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赣南师范大学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中国史一级学科硕士学位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授权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点建设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>2018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一、</w:t>
      </w:r>
      <w:r>
        <w:rPr>
          <w:rFonts w:hint="eastAsia" w:ascii="黑体" w:hAnsi="黑体" w:eastAsia="黑体" w:cs="黑体"/>
          <w:sz w:val="24"/>
          <w:szCs w:val="24"/>
          <w:lang w:eastAsia="zh-CN"/>
        </w:rPr>
        <w:t>学科方向与特色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历史学是赣南师范大学最早设置的学科之一，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已有30多年办学历史。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伴随着学科实力的增强和学术影响力的提升，2003年，专门史获批为二级学科硕士学位点，是赣南师范大学最早的硕士学位点之一，在中央苏区与近现代中国、客家与中国文化、王阳明与地域社会、红色文化资源开发利用等方面特色鲜明、优势明显，2004年开始招生，首批专门史专业硕士研究生于2007年毕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。2018年，获批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中国史一级学科硕士学位授权点，下设中国古代史、中国近代史、中国专门史三个学科方向，紧密依托区域历史文化，开拓全国知名的特色研究领域。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中国古代史研究领域：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1.区域文化史研究。南赣是程朱理学与阳明心学形成和发展的重要地域，主要研究宋明理学与南赣地域社会文化的互动过程。2.王阳明与阳明学研究。主要研究王阳明与地方社会、阳明学及其地域形态。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近代史下设中华民国史和中国革命史两个研究方向：1.中华民国史重点研究民国政治史与地方史，彰显出较强的民国区域研究特色；2.中国近代史视阈下的中国革命史研究，在历史学与马克思主义中国化双重学科背景下研究中国革命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中国专门史研究领域：1.客家与区域社会史研究。关注族群文化、族群认同的形成与区域社会史发展的关系。2.中央苏区史研究。重点研究苏区史、苏区精神和苏区局部执政经验等。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二、学科队伍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（一）人员规模与结构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2018年，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中国史一级学科硕士学位授权点共有专任教师1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7人。从职称结构来看，正高级教师8人，占比47.05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；副高级教师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人，占比29.41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；中级教师4人，占比23.53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。具有博士学位教师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4人，占比82.35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；具有硕士学位的教师2人，占比11.76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；具有学士学位的教师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人，占比5.89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从年龄结构来看，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45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岁以下专任教师10人，占比58.82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，具体年龄分布为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35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岁以下教师2人，占比11.76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36-40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岁教师6人，占比35.29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%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；41-45岁教师2人，占比11.76%；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46-50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岁教师3人，占比17.6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5%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50-55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岁教师3人，占比17.6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5%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；56-60岁教师1人，占比5.89%。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学科带头人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与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学术骨干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.中国古代史方向专任教师5人，均有外单位博士学位。学术带头人为李晓方教授，学术骨干为邹春生副教授、朱忠飞博士、崔继来博士、陈涛博士。该年崔继来博士、陈涛博士入职。李晓方教授在《社会史研究》发表论文，邹春生副教授在《中国社会科学报》发表论文。此前，李晓方教授2015年在中国社会科学出版社出版专著《县志编纂与地方社会：明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&lt;瑞金县志&gt;研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究》，2017年获江西省第十七次社科成果奖二等奖；2016年立项国家社科基金项目。邹春生副教授于2015年在中国社会科学出版社出版专著《文化传播与族群整合：宋明时期赣闽粤边区的儒学实践与客家族群的形成》，于2017年获江西省第十七次社科成果奖三等奖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年立项国家社科基金项目，同年结项教育部人文社科基金项目。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朱忠飞博士</w:t>
      </w:r>
      <w:r>
        <w:rPr>
          <w:rFonts w:hint="default" w:ascii="Times New Roman" w:hAnsi="Times New Roman" w:eastAsia="宋体" w:cs="Times New Roman"/>
          <w:sz w:val="24"/>
          <w:szCs w:val="24"/>
          <w:u w:val="none"/>
          <w:lang w:val="en-US" w:eastAsia="zh-CN"/>
        </w:rPr>
        <w:t>2014</w:t>
      </w:r>
      <w:r>
        <w:rPr>
          <w:rFonts w:hint="eastAsia" w:ascii="Times New Roman" w:hAnsi="Times New Roman" w:eastAsia="宋体" w:cs="Times New Roman"/>
          <w:sz w:val="24"/>
          <w:szCs w:val="24"/>
          <w:u w:val="none"/>
          <w:lang w:val="en-US" w:eastAsia="zh-CN"/>
        </w:rPr>
        <w:t>年立项国家社科基金项目，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年立项教育部人文社科基金项目（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年结项）。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2.中国近代史方向专任教师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人，均具有外单位博士学位。学术带头人为张玉龙教授，学术骨干为陈任远教授、张红春副教授、佟德元副教授、谢建平副教授、曾小锋博士。当年，陈任远教授在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CSSCI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期刊《江汉论坛》发表论文、谢建平副教授在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CSSCI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期刊《当代世界社会主义问题》《思想理论教育》发表论文两篇。曾小锋博士学成归来。此前，张玉龙教授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CSSCI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期刊《江西财经大学学报》发表论文并被《高等学校文科学术文摘》转载，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CSSCI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期刊《江西师范大学学报（哲学社会科学版）》发表论文；立项国家社科基金项目（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年立项、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年结项）、教育部人文社科项目（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年立项、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年结项）。陈任远教授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年在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CSSCI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期刊《学术研究》发表论文，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年被人大报刊复印资料《中国现代史》全文转载；立项国家社科基金项目（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年立项、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年结项）。张红春副教授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2016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年在中国社会科学出版社出版专著《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&lt;群众&gt;周刊与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中国共产党的抗战政治动员研究》，立项国家社科基金项目（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2014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年立项、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年结项）。佟德元副教授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2015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年在中国社会科学出版社出版专著《转型博弈与政治空间诉求：1928-1933年奉系地方政权研究》，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年获江西省第十七次社科成果奖三等奖；立项国家社科基金项目（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2013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年立项、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年结项）。曾小锋博士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2017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年立项国家社科基金项目。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中国专门史方向专任教师5人。学术带头人为谢庐明教授，学术骨干为林晓平教授、钟俊昆教授、朱钦胜教授、温春香教授、钟日兴副教授。当年，谢庐明教授在中文核心期刊《民国档案》发表论文。温春香教授结项国家社科基金项目（2012年立项）。朱钦胜教授立项国家社科基金项目。此前，谢庐明教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CSSCI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期刊《求索》发表论文。温春香教授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2015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年结项教育部人文社会科学研究项目（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2010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年立项），在中国社会科学出版社出版专著《文化表述与族群认同：新文化史视野下的赣闽粤毗邻区族群研究》；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2016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CSSCI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期刊《理论与改革》发表论文。朱钦胜教授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年在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CSSCI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期刊《福建论坛（人文社会科学版）》发表论文。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钟俊昆教授2017年立项国家社科基金项目。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钟日兴副教授在中国社会科学出版社出版专著《乡村社会中的革命动员——以中央苏区为例》，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2017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年结项国家社科基金项目（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2013</w:t>
      </w:r>
      <w:r>
        <w:rPr>
          <w:rFonts w:hint="eastAsia" w:ascii="Times New Roman" w:hAnsi="Times New Roman" w:eastAsia="宋体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年立项）。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黑体" w:hAnsi="黑体" w:eastAsia="黑体" w:cs="黑体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三、人才培养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课程与教学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严格按照研究生人才培养方案开设课程，包括中国特色社会主义理论与实践研究、马克思主义与社会科学方法论、英语阅读、英语听说、文献翻译与写作等公共基础课；人文社会科学研究理论与方法、中国古代史专题、中国近现代史专题等学科基础课；中国文化史、中国经济史、中国政治史等专业基础课；中央苏区史、苏区研究前沿讲座、中华民国史、客家学导论、海外客家研究、客家与中国传统社会研究、王阳明与阳明学研究、宋明理学研究、明清史研究等专业方向课程；文化人类学理论、文化人类学研究方法等素质教育课程；微格教学等教师方向发展课。课程设置符合学位点硕士研究生的培养目标，与设立的学位标准相一致，达到了培养硕士研究生知识素养和学术能力的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培养质量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考取博士研究生：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2018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年毕业的专门史专业硕士研究生无考取博士研究生者。此前，2013级专门史专业硕士研究生刘和富于2016年毕业，毕业当年考取暨南大学博士研究生；2014级专门史专业硕士研究生解春龙于2016年毕业，毕业当年考取上海师范大学博士研究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.发表论文：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研究生在《赣南师范大学学报》《理论观察》《南京医科大学学报（社会科学版）》《河北北方学院学报（社会科学版）》等省级刊物发表论文。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both"/>
        <w:textAlignment w:val="auto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四、培养环境与条件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（一）科学研究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Times New Roman" w:hAnsi="Times New Roman" w:cs="Times New Roman" w:eastAsia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表一：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2018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学位点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专任</w:t>
      </w:r>
      <w:r>
        <w:rPr>
          <w:rFonts w:hint="eastAsia" w:ascii="Times New Roman" w:hAnsi="Times New Roman" w:cs="Times New Roman" w:eastAsiaTheme="minorEastAsia"/>
          <w:b w:val="0"/>
          <w:bCs w:val="0"/>
          <w:color w:val="auto"/>
          <w:sz w:val="24"/>
          <w:szCs w:val="24"/>
          <w:lang w:val="en-US" w:eastAsia="zh-CN"/>
        </w:rPr>
        <w:t>教师主持立项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省社科以上科研项目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4753"/>
        <w:gridCol w:w="2175"/>
        <w:gridCol w:w="8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项目、课题名称（下达编号）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课题来源</w:t>
            </w:r>
          </w:p>
        </w:tc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主持人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7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中央苏区时期党的政治建设研究（18BDJ044）</w:t>
            </w:r>
          </w:p>
        </w:tc>
        <w:tc>
          <w:tcPr>
            <w:tcW w:w="21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国家社科</w:t>
            </w:r>
          </w:p>
        </w:tc>
        <w:tc>
          <w:tcPr>
            <w:tcW w:w="8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朱钦胜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表二：</w:t>
      </w: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 xml:space="preserve"> 2018</w:t>
      </w:r>
      <w:r>
        <w:rPr>
          <w:rFonts w:hint="eastAsia" w:ascii="Times New Roman" w:hAnsi="Times New Roman" w:cs="Times New Roman"/>
          <w:b w:val="0"/>
          <w:bCs w:val="0"/>
          <w:color w:val="auto"/>
          <w:sz w:val="24"/>
          <w:szCs w:val="24"/>
          <w:lang w:val="en-US" w:eastAsia="zh-CN"/>
        </w:rPr>
        <w:t>年学位点专任教师发表CSSCI期刊、北大核心论文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54"/>
        <w:gridCol w:w="2992"/>
        <w:gridCol w:w="40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6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5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29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40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刊物刊期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谢庐明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保甲与抗战时期浙江的粮食生产与征收——以龙泉县为例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《民国档案》2018年第1期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陈任远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论战时国民党社会动员中的国难思想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《江汉论坛》2018年第11期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谢建平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20世纪30年代苏维埃制度对中国乡村社会的秩序再造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《当代世界社会主义问题》2018年第1期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谢建平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对新时代“党是领导一切的”理论思考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《思想理论教育》2018年第12期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</w:trPr>
        <w:tc>
          <w:tcPr>
            <w:tcW w:w="6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邹春生</w:t>
            </w:r>
          </w:p>
        </w:tc>
        <w:tc>
          <w:tcPr>
            <w:tcW w:w="2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回归原典：重新树立客家研究的学术权威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《中国社会科学报》2018年12月26日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（二）学术交流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2379"/>
        <w:gridCol w:w="1645"/>
        <w:gridCol w:w="2296"/>
        <w:gridCol w:w="14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7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会议名称及时间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229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承办单位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协办单位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首届客家文化多学科研究高级论坛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2017.10）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赣南师范大学历史文化与旅游学院、客家研究中心</w:t>
            </w:r>
          </w:p>
        </w:tc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14-20世纪赣闽粤湘交界地区社会变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迁”学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术研讨会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（2018年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月21日-23日）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赣南师范大学历史文化与旅游学院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赣南师范大学中央苏区研究中心、赣南师范大学客家研究中心、赣南师范大学王阳明与地域社会研究中心</w:t>
            </w:r>
          </w:p>
        </w:tc>
        <w:tc>
          <w:tcPr>
            <w:tcW w:w="148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  <w:szCs w:val="24"/>
          <w:lang w:val="en-US" w:eastAsia="zh-CN"/>
        </w:rPr>
        <w:t>（三）支撑条件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先后建成江西省高校人文社会科学重点研究基地中央苏区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研究中心（2002年）、江西省高校人文社会科学重点研究基地客家研究中心（2003年）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及校级科研机构王阳明与地域文化研究中心（2015年）等科研平台。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学位点大多数成员以这些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科研平台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作为学术实践平台，积极参与学术研究和科学考察活动，为本学位点学科建设和实践教学提供有力支撑。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历史文化与旅游学院、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中央苏区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研究中心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客家研究中心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资料室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陆续购进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《景印文津阁四库全书》《中华民国史档案资料汇编》《益世报》《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东方杂志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》《客家珍稀谱牒文献丛刊》《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明代地方志文献集存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》《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天一阁藏明代选刊续编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》等大型纸质基本资料，为研究生的日常学习和论文写作提供了丰富的资料。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jc w:val="both"/>
        <w:textAlignment w:val="auto"/>
        <w:rPr>
          <w:rFonts w:hint="eastAsia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学校制定完善一系列管理制度与章程，规范研究生培养、研究生奖助学金等研究生培养的各个环节，确保研究生培养质量。</w:t>
      </w:r>
    </w:p>
    <w:tbl>
      <w:tblPr>
        <w:tblStyle w:val="6"/>
        <w:tblW w:w="0" w:type="auto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 w:val="0"/>
                <w:color w:val="auto"/>
                <w:sz w:val="21"/>
                <w:szCs w:val="21"/>
                <w:vertAlign w:val="baseline"/>
                <w:lang w:val="en-US"/>
              </w:rPr>
              <w:t>培养管理制度名称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《赣南师范大学硕士研究生培养业务费使用管理办法》（师大研字〔2017〕36号）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《赣南师范大学硕士研究生培养业务费使用管理办法（修订）》（师大研字〔2018〕18号）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《赣南师范大学江西省高等学校研究生学业奖学金评选指导办法》（师大研字〔2017〕48号）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《赣南师范大学硕士研究生优秀新生奖学金实施细则（暂行）》（师大研字〔2018〕26号）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《赣南师范大学研究生国家奖学金、江西省政府研究生奖学金评选办法》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师大研字〔2017〕47号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《赣南师范大学研究生国家奖学金、江西省政府研究生奖学金评审办法（修订）》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（师大研字〔2018〕17号）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《赣南师范大学硕士研究生中期考核暂行办法》（师大研字〔2017〕20号）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《赣南师范大学硕士学位授予工作细则》（师大发〔2017〕40号）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8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《赣南师范大学硕士研究生指导教师管理暂行办法》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（师大发〔2017〕39号）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《赣南师范大学硕士研究生学位论文开题工作暂行规定》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（师大研字〔2017〕40号）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《赣南师范大学硕士学位论文格式规范》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（师大研字〔2017〕41号）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78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1"/>
                <w:szCs w:val="21"/>
                <w:vertAlign w:val="baseline"/>
                <w:lang w:val="en-US"/>
              </w:rPr>
              <w:t>《赣南师范大学硕士研究生学术不端行为处理暂行办法》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（师大研字〔2017〕44号）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YWFjYzVhZjdkMWNjMGU3ZTk1OGExNWY4ZDg4OTkifQ=="/>
  </w:docVars>
  <w:rsids>
    <w:rsidRoot w:val="00000000"/>
    <w:rsid w:val="008827C3"/>
    <w:rsid w:val="00A66664"/>
    <w:rsid w:val="00DD5525"/>
    <w:rsid w:val="01E234B2"/>
    <w:rsid w:val="020E4B88"/>
    <w:rsid w:val="02300D36"/>
    <w:rsid w:val="025D4D8E"/>
    <w:rsid w:val="03426A86"/>
    <w:rsid w:val="036F2FCB"/>
    <w:rsid w:val="03847C3F"/>
    <w:rsid w:val="03940396"/>
    <w:rsid w:val="03A06584"/>
    <w:rsid w:val="03D16945"/>
    <w:rsid w:val="03EA068F"/>
    <w:rsid w:val="063976EA"/>
    <w:rsid w:val="06397804"/>
    <w:rsid w:val="07447902"/>
    <w:rsid w:val="077544D4"/>
    <w:rsid w:val="079F21A7"/>
    <w:rsid w:val="0889068B"/>
    <w:rsid w:val="0A770667"/>
    <w:rsid w:val="0BDB59AB"/>
    <w:rsid w:val="0C044FC5"/>
    <w:rsid w:val="0E2A7030"/>
    <w:rsid w:val="10EC17B7"/>
    <w:rsid w:val="111451B1"/>
    <w:rsid w:val="11550431"/>
    <w:rsid w:val="17103D25"/>
    <w:rsid w:val="17935FBD"/>
    <w:rsid w:val="188B32AB"/>
    <w:rsid w:val="1B7505BC"/>
    <w:rsid w:val="1BEE23EB"/>
    <w:rsid w:val="1C423C5B"/>
    <w:rsid w:val="1C926EBA"/>
    <w:rsid w:val="1CAD7CC2"/>
    <w:rsid w:val="1D8615EA"/>
    <w:rsid w:val="20957F1D"/>
    <w:rsid w:val="20CB26E8"/>
    <w:rsid w:val="229D0A25"/>
    <w:rsid w:val="230D05AA"/>
    <w:rsid w:val="234A4792"/>
    <w:rsid w:val="241153BC"/>
    <w:rsid w:val="244403B4"/>
    <w:rsid w:val="248C1C53"/>
    <w:rsid w:val="24B83CB6"/>
    <w:rsid w:val="24EA3804"/>
    <w:rsid w:val="251475DD"/>
    <w:rsid w:val="25421E95"/>
    <w:rsid w:val="26995227"/>
    <w:rsid w:val="26A821CC"/>
    <w:rsid w:val="27342554"/>
    <w:rsid w:val="285B3933"/>
    <w:rsid w:val="2AE17DEB"/>
    <w:rsid w:val="2C874E91"/>
    <w:rsid w:val="2CAF7EEF"/>
    <w:rsid w:val="2EA0403D"/>
    <w:rsid w:val="306C40E4"/>
    <w:rsid w:val="309F44FF"/>
    <w:rsid w:val="30D1731C"/>
    <w:rsid w:val="33DB5CD5"/>
    <w:rsid w:val="350970E0"/>
    <w:rsid w:val="354450B1"/>
    <w:rsid w:val="386C0121"/>
    <w:rsid w:val="39A13AD0"/>
    <w:rsid w:val="3A4835FE"/>
    <w:rsid w:val="3A8008FE"/>
    <w:rsid w:val="3B1B3189"/>
    <w:rsid w:val="3B841D62"/>
    <w:rsid w:val="3BB9256F"/>
    <w:rsid w:val="3BE4021D"/>
    <w:rsid w:val="3BFD0253"/>
    <w:rsid w:val="3CF56E06"/>
    <w:rsid w:val="3D0C626D"/>
    <w:rsid w:val="3D56658C"/>
    <w:rsid w:val="3E432AAE"/>
    <w:rsid w:val="3E6B2874"/>
    <w:rsid w:val="3F297427"/>
    <w:rsid w:val="3F6E4F09"/>
    <w:rsid w:val="407A34DA"/>
    <w:rsid w:val="438D0328"/>
    <w:rsid w:val="44472BCC"/>
    <w:rsid w:val="45460638"/>
    <w:rsid w:val="456B4699"/>
    <w:rsid w:val="45CA31A1"/>
    <w:rsid w:val="45F65267"/>
    <w:rsid w:val="46DA181C"/>
    <w:rsid w:val="47625402"/>
    <w:rsid w:val="47A10846"/>
    <w:rsid w:val="49774CD2"/>
    <w:rsid w:val="49C22178"/>
    <w:rsid w:val="4A070E34"/>
    <w:rsid w:val="4E734B38"/>
    <w:rsid w:val="50056707"/>
    <w:rsid w:val="501F1A78"/>
    <w:rsid w:val="506A5317"/>
    <w:rsid w:val="5147672C"/>
    <w:rsid w:val="518F63B4"/>
    <w:rsid w:val="520D5776"/>
    <w:rsid w:val="52A505BE"/>
    <w:rsid w:val="52B94123"/>
    <w:rsid w:val="532E1173"/>
    <w:rsid w:val="5351514E"/>
    <w:rsid w:val="53A559A9"/>
    <w:rsid w:val="540B40CB"/>
    <w:rsid w:val="553D75DA"/>
    <w:rsid w:val="556E6969"/>
    <w:rsid w:val="56421EAD"/>
    <w:rsid w:val="569A6597"/>
    <w:rsid w:val="581B06E0"/>
    <w:rsid w:val="590D1B91"/>
    <w:rsid w:val="59366A51"/>
    <w:rsid w:val="5A497B5C"/>
    <w:rsid w:val="5BBD62E8"/>
    <w:rsid w:val="5DB1138B"/>
    <w:rsid w:val="5DBF68A8"/>
    <w:rsid w:val="606D70BF"/>
    <w:rsid w:val="60F4333C"/>
    <w:rsid w:val="618B00F6"/>
    <w:rsid w:val="61BD221B"/>
    <w:rsid w:val="64A318FC"/>
    <w:rsid w:val="64AB690E"/>
    <w:rsid w:val="65733C50"/>
    <w:rsid w:val="680B5540"/>
    <w:rsid w:val="69BE4811"/>
    <w:rsid w:val="6A004944"/>
    <w:rsid w:val="6B33040B"/>
    <w:rsid w:val="6B9E655A"/>
    <w:rsid w:val="6C37722F"/>
    <w:rsid w:val="6CB406F1"/>
    <w:rsid w:val="6D2575BF"/>
    <w:rsid w:val="6DB066B4"/>
    <w:rsid w:val="6DD42E18"/>
    <w:rsid w:val="6DEC5AFB"/>
    <w:rsid w:val="6F6D42FC"/>
    <w:rsid w:val="6F6D70DC"/>
    <w:rsid w:val="71547B7D"/>
    <w:rsid w:val="718427DB"/>
    <w:rsid w:val="71843D42"/>
    <w:rsid w:val="71C97B82"/>
    <w:rsid w:val="722241AD"/>
    <w:rsid w:val="756D1248"/>
    <w:rsid w:val="774156A1"/>
    <w:rsid w:val="776354AC"/>
    <w:rsid w:val="7871654C"/>
    <w:rsid w:val="78F66DD0"/>
    <w:rsid w:val="792B3976"/>
    <w:rsid w:val="7A2C5BF0"/>
    <w:rsid w:val="7A2F424F"/>
    <w:rsid w:val="7A456C8B"/>
    <w:rsid w:val="7CDE29FF"/>
    <w:rsid w:val="7CF95B0B"/>
    <w:rsid w:val="7D2023F7"/>
    <w:rsid w:val="7DBC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qFormat/>
    <w:uiPriority w:val="0"/>
    <w:pPr>
      <w:spacing w:before="100" w:beforeAutospacing="1" w:after="100" w:afterAutospacing="1" w:line="360" w:lineRule="auto"/>
    </w:pPr>
    <w:rPr>
      <w:rFonts w:ascii="宋体" w:hAnsi="Times New Roman" w:eastAsia="宋体" w:cs="Times New Roman"/>
      <w:kern w:val="0"/>
      <w:sz w:val="24"/>
      <w:szCs w:val="20"/>
      <w:lang w:val="en-US" w:eastAsia="zh-CN" w:bidi="ar-SA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35</Pages>
  <Words>22627</Words>
  <Characters>24523</Characters>
  <Lines>0</Lines>
  <Paragraphs>0</Paragraphs>
  <TotalTime>38</TotalTime>
  <ScaleCrop>false</ScaleCrop>
  <LinksUpToDate>false</LinksUpToDate>
  <CharactersWithSpaces>24536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2023-11-06T14:10:00Z</dcterms:created>
  <dc:creator>cuiji</dc:creator>
  <cp:lastModifiedBy>崔继来</cp:lastModifiedBy>
  <dcterms:modified xsi:type="dcterms:W3CDTF">2023-11-12T12:52:34Z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92BB62FA3AEE4CB1899B86E8D4E907CC</vt:lpwstr>
  </property>
</Properties>
</file>