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25" w:beforeLines="200" w:after="625" w:afterLines="200" w:line="360" w:lineRule="auto"/>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CN"/>
        </w:rPr>
        <w:t>赣南师范大学</w:t>
      </w:r>
      <w:r>
        <w:rPr>
          <w:rFonts w:hint="eastAsia" w:ascii="宋体" w:hAnsi="宋体" w:eastAsia="宋体" w:cs="宋体"/>
          <w:b/>
          <w:bCs/>
          <w:sz w:val="36"/>
          <w:szCs w:val="36"/>
        </w:rPr>
        <w:t>中国史一级学科硕士学位</w:t>
      </w:r>
      <w:r>
        <w:rPr>
          <w:rFonts w:hint="eastAsia" w:ascii="宋体" w:hAnsi="宋体" w:eastAsia="宋体" w:cs="宋体"/>
          <w:b/>
          <w:bCs/>
          <w:sz w:val="36"/>
          <w:szCs w:val="36"/>
          <w:lang w:val="en-US" w:eastAsia="zh-CN"/>
        </w:rPr>
        <w:t>授权</w:t>
      </w:r>
      <w:r>
        <w:rPr>
          <w:rFonts w:hint="eastAsia" w:ascii="宋体" w:hAnsi="宋体" w:eastAsia="宋体" w:cs="宋体"/>
          <w:b/>
          <w:bCs/>
          <w:sz w:val="36"/>
          <w:szCs w:val="36"/>
        </w:rPr>
        <w:t>点建设</w:t>
      </w:r>
      <w:r>
        <w:rPr>
          <w:rFonts w:hint="default" w:ascii="Times New Roman" w:hAnsi="Times New Roman" w:eastAsia="宋体" w:cs="Times New Roman"/>
          <w:b/>
          <w:bCs/>
          <w:sz w:val="36"/>
          <w:szCs w:val="36"/>
          <w:lang w:val="en-US" w:eastAsia="zh-CN"/>
        </w:rPr>
        <w:t>2022</w:t>
      </w:r>
      <w:r>
        <w:rPr>
          <w:rFonts w:hint="eastAsia" w:ascii="宋体" w:hAnsi="宋体" w:eastAsia="宋体" w:cs="宋体"/>
          <w:b/>
          <w:bCs/>
          <w:sz w:val="36"/>
          <w:szCs w:val="36"/>
        </w:rPr>
        <w:t>年度报告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eastAsia" w:ascii="黑体" w:hAnsi="黑体" w:eastAsia="黑体" w:cs="黑体"/>
          <w:sz w:val="24"/>
          <w:szCs w:val="24"/>
          <w:lang w:val="en-US" w:eastAsia="zh-CN"/>
        </w:rPr>
        <w:t>一、</w:t>
      </w:r>
      <w:r>
        <w:rPr>
          <w:rFonts w:hint="eastAsia" w:ascii="黑体" w:hAnsi="黑体" w:eastAsia="黑体" w:cs="黑体"/>
          <w:sz w:val="24"/>
          <w:szCs w:val="24"/>
          <w:lang w:eastAsia="zh-CN"/>
        </w:rPr>
        <w:t>学科方向与特色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default" w:ascii="Times New Roman" w:hAnsi="Times New Roman" w:eastAsia="宋体" w:cs="Times New Roman"/>
          <w:sz w:val="24"/>
          <w:szCs w:val="24"/>
          <w:lang w:val="en-US" w:eastAsia="zh-CN"/>
        </w:rPr>
        <w:t>历史学是赣南师范大学最早设置的学科之一，</w:t>
      </w:r>
      <w:r>
        <w:rPr>
          <w:rFonts w:hint="eastAsia" w:ascii="Times New Roman" w:hAnsi="Times New Roman" w:eastAsia="宋体" w:cs="Times New Roman"/>
          <w:sz w:val="24"/>
          <w:szCs w:val="24"/>
          <w:lang w:val="en-US" w:eastAsia="zh-CN"/>
        </w:rPr>
        <w:t>已有30多年办学历史。</w:t>
      </w:r>
      <w:r>
        <w:rPr>
          <w:rFonts w:hint="default" w:ascii="Times New Roman" w:hAnsi="Times New Roman" w:eastAsia="宋体" w:cs="Times New Roman"/>
          <w:sz w:val="24"/>
          <w:szCs w:val="24"/>
          <w:lang w:val="en-US" w:eastAsia="zh-CN"/>
        </w:rPr>
        <w:t>伴随着学科实力的增强和学术影响力的提升，2003年，专门史获批为二级学科硕士学位点，是赣南师范大学最早的硕士学位点之一，在中央苏区与近现代中国、客家与中国文化、王阳明与地域社会、红色文化资源开发利用等方面特色鲜明、优势明显，2004年开始招生，首批专门史专业硕士研究生于2007年毕业</w:t>
      </w:r>
      <w:r>
        <w:rPr>
          <w:rFonts w:hint="eastAsia" w:ascii="Times New Roman" w:hAnsi="Times New Roman" w:eastAsia="宋体" w:cs="Times New Roman"/>
          <w:sz w:val="24"/>
          <w:szCs w:val="24"/>
          <w:lang w:val="en-US" w:eastAsia="zh-CN"/>
        </w:rPr>
        <w:t>。2018年，获批</w:t>
      </w:r>
      <w:r>
        <w:rPr>
          <w:rFonts w:hint="eastAsia" w:ascii="宋体" w:hAnsi="宋体" w:eastAsia="宋体" w:cs="宋体"/>
          <w:sz w:val="24"/>
          <w:szCs w:val="24"/>
          <w:lang w:val="en-US" w:eastAsia="zh-CN"/>
        </w:rPr>
        <w:t>中国史一级学科硕士学位授权点，下设中国古代史、中国近代史、中国专门史三个学科方向，紧密依托区域历史文化，开拓全国知名的特色研究领域。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Times New Roman" w:hAnsi="Times New Roman" w:eastAsia="宋体" w:cs="Times New Roman"/>
          <w:sz w:val="24"/>
          <w:szCs w:val="24"/>
          <w:lang w:val="en-US" w:eastAsia="zh-CN"/>
        </w:rPr>
      </w:pPr>
      <w:r>
        <w:rPr>
          <w:rFonts w:hint="eastAsia" w:ascii="宋体" w:hAnsi="宋体" w:eastAsia="宋体" w:cs="宋体"/>
          <w:sz w:val="24"/>
          <w:szCs w:val="24"/>
          <w:lang w:val="en-US" w:eastAsia="zh-CN"/>
        </w:rPr>
        <w:t>中国古代史研究领域：</w:t>
      </w:r>
      <w:r>
        <w:rPr>
          <w:rFonts w:hint="default" w:ascii="Times New Roman" w:hAnsi="Times New Roman" w:eastAsia="宋体" w:cs="Times New Roman"/>
          <w:sz w:val="24"/>
          <w:szCs w:val="24"/>
          <w:lang w:val="en-US" w:eastAsia="zh-CN"/>
        </w:rPr>
        <w:t>1.区域文化史研究。南赣是程朱理学与阳明心学形成和发展的重要地域，主要研究宋明理学与南赣地域社会文化的互动过程。2.王阳明与阳明学研究。主要研究王阳明与地方社会、阳明学及其地域形态。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国近代史下设中华民国史和中国革命史两个研究方向：1.中华民国史重点研究民国政治史与地方史，彰显出较强的民国区域研究特色；2.中国近代史视阈下的中国革命史研究，在历史学与马克思主义中国化双重学科背景下研究中国革命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宋体" w:hAnsi="宋体" w:eastAsia="宋体" w:cs="宋体"/>
          <w:sz w:val="24"/>
          <w:szCs w:val="24"/>
          <w:lang w:val="en-US" w:eastAsia="zh-CN"/>
        </w:rPr>
      </w:pPr>
      <w:r>
        <w:rPr>
          <w:rFonts w:hint="eastAsia" w:ascii="Times New Roman" w:hAnsi="Times New Roman" w:eastAsia="宋体" w:cs="Times New Roman"/>
          <w:sz w:val="24"/>
          <w:szCs w:val="24"/>
          <w:lang w:val="en-US" w:eastAsia="zh-CN"/>
        </w:rPr>
        <w:t>中国专门史研究领域：1.客家与区域社会史研究。关注族群文化、族群认同的形成与区域社会史发展的关系。2.中央苏区史研究。重点研究苏区史、苏区精神和苏区局部执政经验等。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黑体" w:hAnsi="黑体" w:eastAsia="黑体" w:cs="黑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720" w:firstLineChars="300"/>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二、学科队伍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（一）人员规模与结构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中国史一级学科硕士学位授权点共有专任教师17</w:t>
      </w:r>
      <w:r>
        <w:rPr>
          <w:rFonts w:hint="eastAsia" w:ascii="Times New Roman" w:hAnsi="Times New Roman" w:eastAsia="宋体" w:cs="Times New Roman"/>
          <w:sz w:val="24"/>
          <w:szCs w:val="24"/>
          <w:lang w:val="en-US" w:eastAsia="zh-CN"/>
        </w:rPr>
        <w:t>名。从职称结构来看，正高级教师</w:t>
      </w:r>
      <w:r>
        <w:rPr>
          <w:rFonts w:hint="default"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lang w:val="en-US" w:eastAsia="zh-CN"/>
        </w:rPr>
        <w:t>人，占比</w:t>
      </w:r>
      <w:r>
        <w:rPr>
          <w:rFonts w:hint="default" w:ascii="Times New Roman" w:hAnsi="Times New Roman" w:eastAsia="宋体" w:cs="Times New Roman"/>
          <w:sz w:val="24"/>
          <w:szCs w:val="24"/>
          <w:lang w:val="en-US" w:eastAsia="zh-CN"/>
        </w:rPr>
        <w:t>29.41%</w:t>
      </w:r>
      <w:r>
        <w:rPr>
          <w:rFonts w:hint="eastAsia" w:ascii="Times New Roman" w:hAnsi="Times New Roman" w:eastAsia="宋体" w:cs="Times New Roman"/>
          <w:sz w:val="24"/>
          <w:szCs w:val="24"/>
          <w:lang w:val="en-US" w:eastAsia="zh-CN"/>
        </w:rPr>
        <w:t>；副高级教师</w:t>
      </w:r>
      <w:r>
        <w:rPr>
          <w:rFonts w:hint="default"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lang w:val="en-US" w:eastAsia="zh-CN"/>
        </w:rPr>
        <w:t>人，占比</w:t>
      </w:r>
      <w:r>
        <w:rPr>
          <w:rFonts w:hint="default" w:ascii="Times New Roman" w:hAnsi="Times New Roman" w:eastAsia="宋体" w:cs="Times New Roman"/>
          <w:sz w:val="24"/>
          <w:szCs w:val="24"/>
          <w:lang w:val="en-US" w:eastAsia="zh-CN"/>
        </w:rPr>
        <w:t>23.53</w:t>
      </w:r>
      <w:r>
        <w:rPr>
          <w:rFonts w:hint="eastAsia" w:ascii="Times New Roman" w:hAnsi="Times New Roman" w:eastAsia="宋体" w:cs="Times New Roman"/>
          <w:sz w:val="24"/>
          <w:szCs w:val="24"/>
          <w:lang w:val="en-US" w:eastAsia="zh-CN"/>
        </w:rPr>
        <w:t>；中级教师</w:t>
      </w:r>
      <w:r>
        <w:rPr>
          <w:rFonts w:hint="default"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lang w:val="en-US" w:eastAsia="zh-CN"/>
        </w:rPr>
        <w:t>人，占比</w:t>
      </w:r>
      <w:r>
        <w:rPr>
          <w:rFonts w:hint="default" w:ascii="Times New Roman" w:hAnsi="Times New Roman" w:eastAsia="宋体" w:cs="Times New Roman"/>
          <w:sz w:val="24"/>
          <w:szCs w:val="24"/>
          <w:lang w:val="en-US" w:eastAsia="zh-CN"/>
        </w:rPr>
        <w:t>47.06%</w:t>
      </w:r>
      <w:r>
        <w:rPr>
          <w:rFonts w:hint="eastAsia" w:ascii="Times New Roman" w:hAnsi="Times New Roman" w:eastAsia="宋体" w:cs="Times New Roman"/>
          <w:sz w:val="24"/>
          <w:szCs w:val="24"/>
          <w:lang w:val="en-US" w:eastAsia="zh-CN"/>
        </w:rPr>
        <w:t>。具有博士学位的教师</w:t>
      </w:r>
      <w:r>
        <w:rPr>
          <w:rFonts w:hint="default" w:ascii="Times New Roman" w:hAnsi="Times New Roman" w:eastAsia="宋体" w:cs="Times New Roman"/>
          <w:sz w:val="24"/>
          <w:szCs w:val="24"/>
          <w:lang w:val="en-US" w:eastAsia="zh-CN"/>
        </w:rPr>
        <w:t>15</w:t>
      </w:r>
      <w:r>
        <w:rPr>
          <w:rFonts w:hint="eastAsia" w:ascii="Times New Roman" w:hAnsi="Times New Roman" w:eastAsia="宋体" w:cs="Times New Roman"/>
          <w:sz w:val="24"/>
          <w:szCs w:val="24"/>
          <w:lang w:val="en-US" w:eastAsia="zh-CN"/>
        </w:rPr>
        <w:t>人，占比</w:t>
      </w:r>
      <w:r>
        <w:rPr>
          <w:rFonts w:hint="default" w:ascii="Times New Roman" w:hAnsi="Times New Roman" w:eastAsia="宋体" w:cs="Times New Roman"/>
          <w:sz w:val="24"/>
          <w:szCs w:val="24"/>
          <w:lang w:val="en-US" w:eastAsia="zh-CN"/>
        </w:rPr>
        <w:t>88.23%</w:t>
      </w:r>
      <w:r>
        <w:rPr>
          <w:rFonts w:hint="eastAsia" w:ascii="Times New Roman" w:hAnsi="Times New Roman" w:eastAsia="宋体" w:cs="Times New Roman"/>
          <w:sz w:val="24"/>
          <w:szCs w:val="24"/>
          <w:lang w:val="en-US" w:eastAsia="zh-CN"/>
        </w:rPr>
        <w:t>；具有硕士学位的教师</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人，占比</w:t>
      </w:r>
      <w:r>
        <w:rPr>
          <w:rFonts w:hint="default" w:ascii="Times New Roman" w:hAnsi="Times New Roman" w:eastAsia="宋体" w:cs="Times New Roman"/>
          <w:sz w:val="24"/>
          <w:szCs w:val="24"/>
          <w:lang w:val="en-US" w:eastAsia="zh-CN"/>
        </w:rPr>
        <w:t>5.98%</w:t>
      </w:r>
      <w:r>
        <w:rPr>
          <w:rFonts w:hint="eastAsia" w:ascii="Times New Roman" w:hAnsi="Times New Roman" w:eastAsia="宋体" w:cs="Times New Roman"/>
          <w:sz w:val="24"/>
          <w:szCs w:val="24"/>
          <w:lang w:val="en-US" w:eastAsia="zh-CN"/>
        </w:rPr>
        <w:t>；具有学士学位的教师</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人，占比</w:t>
      </w:r>
      <w:r>
        <w:rPr>
          <w:rFonts w:hint="default" w:ascii="Times New Roman" w:hAnsi="Times New Roman" w:eastAsia="宋体" w:cs="Times New Roman"/>
          <w:sz w:val="24"/>
          <w:szCs w:val="24"/>
          <w:lang w:val="en-US" w:eastAsia="zh-CN"/>
        </w:rPr>
        <w:t>5.98%</w:t>
      </w:r>
      <w:r>
        <w:rPr>
          <w:rFonts w:hint="eastAsia" w:ascii="Times New Roman" w:hAnsi="Times New Roman" w:eastAsia="宋体" w:cs="Times New Roman"/>
          <w:sz w:val="24"/>
          <w:szCs w:val="24"/>
          <w:lang w:val="en-US" w:eastAsia="zh-CN"/>
        </w:rPr>
        <w:t>。从年龄结构来看，</w:t>
      </w:r>
      <w:r>
        <w:rPr>
          <w:rFonts w:hint="default" w:ascii="Times New Roman" w:hAnsi="Times New Roman" w:eastAsia="宋体" w:cs="Times New Roman"/>
          <w:sz w:val="24"/>
          <w:szCs w:val="24"/>
          <w:lang w:val="en-US" w:eastAsia="zh-CN"/>
        </w:rPr>
        <w:t>45</w:t>
      </w:r>
      <w:r>
        <w:rPr>
          <w:rFonts w:hint="eastAsia" w:ascii="Times New Roman" w:hAnsi="Times New Roman" w:eastAsia="宋体" w:cs="Times New Roman"/>
          <w:sz w:val="24"/>
          <w:szCs w:val="24"/>
          <w:lang w:val="en-US" w:eastAsia="zh-CN"/>
        </w:rPr>
        <w:t>岁以下的教师</w:t>
      </w:r>
      <w:r>
        <w:rPr>
          <w:rFonts w:hint="default" w:ascii="Times New Roman" w:hAnsi="Times New Roman" w:eastAsia="宋体" w:cs="Times New Roman"/>
          <w:sz w:val="24"/>
          <w:szCs w:val="24"/>
          <w:lang w:val="en-US" w:eastAsia="zh-CN"/>
        </w:rPr>
        <w:t>12</w:t>
      </w:r>
      <w:r>
        <w:rPr>
          <w:rFonts w:hint="eastAsia" w:ascii="Times New Roman" w:hAnsi="Times New Roman" w:eastAsia="宋体" w:cs="Times New Roman"/>
          <w:sz w:val="24"/>
          <w:szCs w:val="24"/>
          <w:lang w:val="en-US" w:eastAsia="zh-CN"/>
        </w:rPr>
        <w:t>人，占比</w:t>
      </w:r>
      <w:r>
        <w:rPr>
          <w:rFonts w:hint="default" w:ascii="Times New Roman" w:hAnsi="Times New Roman" w:eastAsia="宋体" w:cs="Times New Roman"/>
          <w:sz w:val="24"/>
          <w:szCs w:val="24"/>
          <w:lang w:val="en-US" w:eastAsia="zh-CN"/>
        </w:rPr>
        <w:t>70.59%</w:t>
      </w:r>
      <w:r>
        <w:rPr>
          <w:rFonts w:hint="eastAsia" w:ascii="Times New Roman" w:hAnsi="Times New Roman" w:eastAsia="宋体" w:cs="Times New Roman"/>
          <w:sz w:val="24"/>
          <w:szCs w:val="24"/>
          <w:lang w:val="en-US" w:eastAsia="zh-CN"/>
        </w:rPr>
        <w:t>，具体年龄分布为</w:t>
      </w:r>
      <w:r>
        <w:rPr>
          <w:rFonts w:hint="default" w:ascii="Times New Roman" w:hAnsi="Times New Roman" w:eastAsia="宋体" w:cs="Times New Roman"/>
          <w:sz w:val="24"/>
          <w:szCs w:val="24"/>
          <w:lang w:val="en-US" w:eastAsia="zh-CN"/>
        </w:rPr>
        <w:t>35</w:t>
      </w:r>
      <w:r>
        <w:rPr>
          <w:rFonts w:hint="eastAsia" w:ascii="Times New Roman" w:hAnsi="Times New Roman" w:eastAsia="宋体" w:cs="Times New Roman"/>
          <w:sz w:val="24"/>
          <w:szCs w:val="24"/>
          <w:lang w:val="en-US" w:eastAsia="zh-CN"/>
        </w:rPr>
        <w:t>岁以下</w:t>
      </w:r>
      <w:r>
        <w:rPr>
          <w:rFonts w:hint="default"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lang w:val="en-US" w:eastAsia="zh-CN"/>
        </w:rPr>
        <w:t>人，占比</w:t>
      </w:r>
      <w:r>
        <w:rPr>
          <w:rFonts w:hint="default" w:ascii="Times New Roman" w:hAnsi="Times New Roman" w:eastAsia="宋体" w:cs="Times New Roman"/>
          <w:sz w:val="24"/>
          <w:szCs w:val="24"/>
          <w:lang w:val="en-US" w:eastAsia="zh-CN"/>
        </w:rPr>
        <w:t>47.06%</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36-40</w:t>
      </w:r>
      <w:r>
        <w:rPr>
          <w:rFonts w:hint="eastAsia" w:ascii="Times New Roman" w:hAnsi="Times New Roman" w:eastAsia="宋体" w:cs="Times New Roman"/>
          <w:sz w:val="24"/>
          <w:szCs w:val="24"/>
          <w:lang w:val="en-US" w:eastAsia="zh-CN"/>
        </w:rPr>
        <w:t>岁</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人，占比</w:t>
      </w:r>
      <w:r>
        <w:rPr>
          <w:rFonts w:hint="default" w:ascii="Times New Roman" w:hAnsi="Times New Roman" w:eastAsia="宋体" w:cs="Times New Roman"/>
          <w:sz w:val="24"/>
          <w:szCs w:val="24"/>
          <w:lang w:val="en-US" w:eastAsia="zh-CN"/>
        </w:rPr>
        <w:t>5.89%</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41-45</w:t>
      </w:r>
      <w:r>
        <w:rPr>
          <w:rFonts w:hint="eastAsia" w:ascii="Times New Roman" w:hAnsi="Times New Roman" w:eastAsia="宋体" w:cs="Times New Roman"/>
          <w:sz w:val="24"/>
          <w:szCs w:val="24"/>
          <w:lang w:val="en-US" w:eastAsia="zh-CN"/>
        </w:rPr>
        <w:t>岁</w:t>
      </w:r>
      <w:r>
        <w:rPr>
          <w:rFonts w:hint="default"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lang w:val="en-US" w:eastAsia="zh-CN"/>
        </w:rPr>
        <w:t>人，占比</w:t>
      </w:r>
      <w:r>
        <w:rPr>
          <w:rFonts w:hint="default" w:ascii="Times New Roman" w:hAnsi="Times New Roman" w:eastAsia="宋体" w:cs="Times New Roman"/>
          <w:sz w:val="24"/>
          <w:szCs w:val="24"/>
          <w:lang w:val="en-US" w:eastAsia="zh-CN"/>
        </w:rPr>
        <w:t>17.65%</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46-50</w:t>
      </w:r>
      <w:r>
        <w:rPr>
          <w:rFonts w:hint="eastAsia" w:ascii="Times New Roman" w:hAnsi="Times New Roman" w:eastAsia="宋体" w:cs="Times New Roman"/>
          <w:sz w:val="24"/>
          <w:szCs w:val="24"/>
          <w:lang w:val="en-US" w:eastAsia="zh-CN"/>
        </w:rPr>
        <w:t>岁</w:t>
      </w:r>
      <w:r>
        <w:rPr>
          <w:rFonts w:hint="default"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val="en-US" w:eastAsia="zh-CN"/>
        </w:rPr>
        <w:t>人，占比</w:t>
      </w:r>
      <w:r>
        <w:rPr>
          <w:rFonts w:hint="default" w:ascii="Times New Roman" w:hAnsi="Times New Roman" w:eastAsia="宋体" w:cs="Times New Roman"/>
          <w:sz w:val="24"/>
          <w:szCs w:val="24"/>
          <w:lang w:val="en-US" w:eastAsia="zh-CN"/>
        </w:rPr>
        <w:t>11.76%</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50-55</w:t>
      </w:r>
      <w:r>
        <w:rPr>
          <w:rFonts w:hint="eastAsia" w:ascii="Times New Roman" w:hAnsi="Times New Roman" w:eastAsia="宋体" w:cs="Times New Roman"/>
          <w:sz w:val="24"/>
          <w:szCs w:val="24"/>
          <w:lang w:val="en-US" w:eastAsia="zh-CN"/>
        </w:rPr>
        <w:t>岁</w:t>
      </w:r>
      <w:r>
        <w:rPr>
          <w:rFonts w:hint="default"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lang w:val="en-US" w:eastAsia="zh-CN"/>
        </w:rPr>
        <w:t>人，占比</w:t>
      </w:r>
      <w:r>
        <w:rPr>
          <w:rFonts w:hint="default" w:ascii="Times New Roman" w:hAnsi="Times New Roman" w:eastAsia="宋体" w:cs="Times New Roman"/>
          <w:sz w:val="24"/>
          <w:szCs w:val="24"/>
          <w:lang w:val="en-US" w:eastAsia="zh-CN"/>
        </w:rPr>
        <w:t>17.65%</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（二）</w:t>
      </w:r>
      <w:r>
        <w:rPr>
          <w:rFonts w:hint="default" w:ascii="Times New Roman" w:hAnsi="Times New Roman" w:eastAsia="宋体" w:cs="Times New Roman"/>
          <w:b/>
          <w:bCs/>
          <w:sz w:val="24"/>
          <w:szCs w:val="24"/>
          <w:lang w:val="en-US" w:eastAsia="zh-CN"/>
        </w:rPr>
        <w:t>学科带头人</w:t>
      </w:r>
      <w:r>
        <w:rPr>
          <w:rFonts w:hint="eastAsia" w:ascii="Times New Roman" w:hAnsi="Times New Roman" w:eastAsia="宋体" w:cs="Times New Roman"/>
          <w:b/>
          <w:bCs/>
          <w:sz w:val="24"/>
          <w:szCs w:val="24"/>
          <w:lang w:val="en-US" w:eastAsia="zh-CN"/>
        </w:rPr>
        <w:t>与</w:t>
      </w:r>
      <w:r>
        <w:rPr>
          <w:rFonts w:hint="default" w:ascii="Times New Roman" w:hAnsi="Times New Roman" w:eastAsia="宋体" w:cs="Times New Roman"/>
          <w:b/>
          <w:bCs/>
          <w:sz w:val="24"/>
          <w:szCs w:val="24"/>
          <w:lang w:val="en-US" w:eastAsia="zh-CN"/>
        </w:rPr>
        <w:t>学术骨干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中国古代史方向专任教师</w:t>
      </w:r>
      <w:r>
        <w:rPr>
          <w:rFonts w:hint="default"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lang w:val="en-US" w:eastAsia="zh-CN"/>
        </w:rPr>
        <w:t>人，均具有外单位博士学位。学术带头人李晓方教授，学术骨干为邹春生副教授、朱忠飞副教授、崔继来博士、陈涛博士、黄谋军博士。李晓方教授在</w:t>
      </w:r>
      <w:r>
        <w:rPr>
          <w:rFonts w:hint="default" w:ascii="Times New Roman" w:hAnsi="Times New Roman" w:eastAsia="宋体" w:cs="Times New Roman"/>
          <w:sz w:val="24"/>
          <w:szCs w:val="24"/>
          <w:lang w:val="en-US" w:eastAsia="zh-CN"/>
        </w:rPr>
        <w:t>CSSCI</w:t>
      </w:r>
      <w:r>
        <w:rPr>
          <w:rFonts w:hint="eastAsia" w:ascii="Times New Roman" w:hAnsi="Times New Roman" w:eastAsia="宋体" w:cs="Times New Roman"/>
          <w:sz w:val="24"/>
          <w:szCs w:val="24"/>
          <w:lang w:val="en-US" w:eastAsia="zh-CN"/>
        </w:rPr>
        <w:t>期刊《江西社会科学》及国家级报刊《中国社会科学报》各发表论文一篇，获批国家社科基金项目。崔继来博士在</w:t>
      </w:r>
      <w:r>
        <w:rPr>
          <w:rFonts w:hint="default" w:ascii="Times New Roman" w:hAnsi="Times New Roman" w:eastAsia="宋体" w:cs="Times New Roman"/>
          <w:sz w:val="24"/>
          <w:szCs w:val="24"/>
          <w:lang w:val="en-US" w:eastAsia="zh-CN"/>
        </w:rPr>
        <w:t>CSSCI</w:t>
      </w:r>
      <w:r>
        <w:rPr>
          <w:rFonts w:hint="eastAsia" w:ascii="Times New Roman" w:hAnsi="Times New Roman" w:eastAsia="宋体" w:cs="Times New Roman"/>
          <w:sz w:val="24"/>
          <w:szCs w:val="24"/>
          <w:lang w:val="en-US" w:eastAsia="zh-CN"/>
        </w:rPr>
        <w:t>期刊《中国社会经济史研究》发表论文，黄谋军博士在</w:t>
      </w:r>
      <w:r>
        <w:rPr>
          <w:rFonts w:hint="default" w:ascii="Times New Roman" w:hAnsi="Times New Roman" w:eastAsia="宋体" w:cs="Times New Roman"/>
          <w:sz w:val="24"/>
          <w:szCs w:val="24"/>
          <w:lang w:val="en-US" w:eastAsia="zh-CN"/>
        </w:rPr>
        <w:t>CSSCI</w:t>
      </w:r>
      <w:r>
        <w:rPr>
          <w:rFonts w:hint="eastAsia" w:ascii="Times New Roman" w:hAnsi="Times New Roman" w:eastAsia="宋体" w:cs="Times New Roman"/>
          <w:sz w:val="24"/>
          <w:szCs w:val="24"/>
          <w:lang w:val="en-US" w:eastAsia="zh-CN"/>
        </w:rPr>
        <w:t>期刊/中国史研究权威期刊《中国史研究》发表论文。陈涛博士获批江西省社科基金项目，崔继来博士结项教育部人文社科基金青年项目、国家民委民族研究项目，黄谋军博士获批江西省高校人文社会科学研究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val="en-US" w:eastAsia="zh-CN"/>
        </w:rPr>
        <w:t>中国近代史方向专任教师</w:t>
      </w:r>
      <w:r>
        <w:rPr>
          <w:rFonts w:hint="default"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lang w:val="en-US" w:eastAsia="zh-CN"/>
        </w:rPr>
        <w:t>人，其中博士教师</w:t>
      </w:r>
      <w:r>
        <w:rPr>
          <w:rFonts w:hint="default"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lang w:val="en-US" w:eastAsia="zh-CN"/>
        </w:rPr>
        <w:t>人。学术带头人谢庐明教授，学术骨干为陈任远教授、朱钦胜教授、佟德元副教授、全清波博士。谢庐明教授在《赣南师范大学学报》《红色文化学刊》等刊物发表学术论文，全清波博士获批江西省教育科学规划课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lang w:val="en-US" w:eastAsia="zh-CN"/>
        </w:rPr>
        <w:t>）中国专门史方向专任教师</w:t>
      </w:r>
      <w:r>
        <w:rPr>
          <w:rFonts w:hint="default" w:ascii="Times New Roman" w:hAnsi="Times New Roman" w:eastAsia="宋体" w:cs="Times New Roman"/>
          <w:sz w:val="24"/>
          <w:szCs w:val="24"/>
          <w:lang w:val="en-US" w:eastAsia="zh-CN"/>
        </w:rPr>
        <w:t>6</w:t>
      </w:r>
      <w:r>
        <w:rPr>
          <w:rFonts w:hint="eastAsia" w:ascii="Times New Roman" w:hAnsi="Times New Roman" w:eastAsia="宋体" w:cs="Times New Roman"/>
          <w:sz w:val="24"/>
          <w:szCs w:val="24"/>
          <w:lang w:val="en-US" w:eastAsia="zh-CN"/>
        </w:rPr>
        <w:t>人，均具有外单位博士学位。学术带头人为温春香教授，学术骨干为谢建平副教授、赖少伟博士、陈海斌博士、阳水根博士、刘和富博士。温春香教授与朱忠飞副教授在广西师范大学出版社出版《赣南民间文书》（第</w:t>
      </w: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辑、全十册）。阳水根博士在</w:t>
      </w:r>
      <w:r>
        <w:rPr>
          <w:rFonts w:hint="default" w:ascii="Times New Roman" w:hAnsi="Times New Roman" w:eastAsia="宋体" w:cs="Times New Roman"/>
          <w:sz w:val="24"/>
          <w:szCs w:val="24"/>
          <w:lang w:val="en-US" w:eastAsia="zh-CN"/>
        </w:rPr>
        <w:t>CSSCI</w:t>
      </w:r>
      <w:r>
        <w:rPr>
          <w:rFonts w:hint="eastAsia" w:ascii="Times New Roman" w:hAnsi="Times New Roman" w:eastAsia="宋体" w:cs="Times New Roman"/>
          <w:sz w:val="24"/>
          <w:szCs w:val="24"/>
          <w:lang w:val="en-US" w:eastAsia="zh-CN"/>
        </w:rPr>
        <w:t>期刊《中国社会经济史研究》发表论文，陈海斌博士在</w:t>
      </w:r>
      <w:r>
        <w:rPr>
          <w:rFonts w:hint="default" w:ascii="Times New Roman" w:hAnsi="Times New Roman" w:eastAsia="宋体" w:cs="Times New Roman"/>
          <w:sz w:val="24"/>
          <w:szCs w:val="24"/>
          <w:lang w:val="en-US" w:eastAsia="zh-CN"/>
        </w:rPr>
        <w:t>CSSCI</w:t>
      </w:r>
      <w:r>
        <w:rPr>
          <w:rFonts w:hint="eastAsia" w:ascii="Times New Roman" w:hAnsi="Times New Roman" w:eastAsia="宋体" w:cs="Times New Roman"/>
          <w:sz w:val="24"/>
          <w:szCs w:val="24"/>
          <w:lang w:val="en-US" w:eastAsia="zh-CN"/>
        </w:rPr>
        <w:t>期刊《云南民族大学学报（哲学社会科学版）》发表论文。赖少伟博士立项江西省教育科学规划课题、阳水根博士立项江西省教育科学规划课题，陈海斌博士结项江西省高校人文社会科学研究项目、江西省教育科学规划课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both"/>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三、人才培养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（一）</w:t>
      </w:r>
      <w:r>
        <w:rPr>
          <w:rFonts w:hint="default" w:ascii="Times New Roman" w:hAnsi="Times New Roman" w:eastAsia="宋体" w:cs="Times New Roman"/>
          <w:b/>
          <w:bCs/>
          <w:sz w:val="24"/>
          <w:szCs w:val="24"/>
          <w:lang w:val="en-US" w:eastAsia="zh-CN"/>
        </w:rPr>
        <w:t>课程与教学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严格按照研究生人才培养方案开设课程，包括中国特色社会主义理论与实践研究、学术综合英语、学术交流英语等公共基础课；论文写作与学术规范（含学科精神、学术诚信、伦理道德）、中国史研究的理论与方法、中国历史文献与史料学、中国史研究前沿等学科基础课；中国古代史专题、明清史研究、中国历史地理学、中国近现代史专题、中国史学经典导读、中国近现代史料选读、明清史研究、区域社会史等专业基础课；王阳明研究的史料与方法、王阳明研究学科前沿、中央苏区史、苏区研究前沿讲座、客家学导论、历史人类学等不同方向的学术与专业发展课；艺术美学、红色文化、现代科学技术概论等公共选修课；微格教学等教师方向发展课。课程设置符合学位点硕士研究生的培养目标，与设立的学位标准相一致，达到了培养硕士研究生知识素养和学术能力的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（二）</w:t>
      </w:r>
      <w:r>
        <w:rPr>
          <w:rFonts w:hint="default" w:ascii="Times New Roman" w:hAnsi="Times New Roman" w:eastAsia="宋体" w:cs="Times New Roman"/>
          <w:b/>
          <w:bCs/>
          <w:sz w:val="24"/>
          <w:szCs w:val="24"/>
          <w:lang w:val="en-US" w:eastAsia="zh-CN"/>
        </w:rPr>
        <w:t>培养质量。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bCs/>
          <w:sz w:val="24"/>
          <w:szCs w:val="24"/>
          <w:lang w:val="en-US" w:eastAsia="zh-CN"/>
        </w:rPr>
      </w:pPr>
      <w:r>
        <w:rPr>
          <w:rFonts w:hint="default" w:ascii="Times New Roman" w:hAnsi="Times New Roman" w:eastAsia="宋体" w:cs="Times New Roman"/>
          <w:b/>
          <w:bCs/>
          <w:sz w:val="24"/>
          <w:szCs w:val="24"/>
          <w:lang w:val="en-US" w:eastAsia="zh-CN"/>
        </w:rPr>
        <w:t>1.</w:t>
      </w:r>
      <w:r>
        <w:rPr>
          <w:rFonts w:hint="eastAsia" w:ascii="Times New Roman" w:hAnsi="Times New Roman" w:eastAsia="宋体" w:cs="Times New Roman"/>
          <w:b/>
          <w:bCs/>
          <w:sz w:val="24"/>
          <w:szCs w:val="24"/>
          <w:lang w:val="en-US" w:eastAsia="zh-CN"/>
        </w:rPr>
        <w:t>考取博士研究生：</w:t>
      </w:r>
      <w:r>
        <w:rPr>
          <w:rFonts w:hint="eastAsia" w:ascii="Times New Roman" w:hAnsi="Times New Roman" w:eastAsia="宋体" w:cs="Times New Roman"/>
          <w:sz w:val="24"/>
          <w:szCs w:val="24"/>
          <w:lang w:val="en-US" w:eastAsia="zh-CN"/>
        </w:rPr>
        <w:t>2019级（</w:t>
      </w:r>
      <w:r>
        <w:rPr>
          <w:rFonts w:hint="default" w:ascii="Times New Roman" w:hAnsi="Times New Roman" w:eastAsia="宋体" w:cs="Times New Roman"/>
          <w:sz w:val="24"/>
          <w:szCs w:val="24"/>
          <w:lang w:val="en-US" w:eastAsia="zh-CN"/>
        </w:rPr>
        <w:t>2022</w:t>
      </w:r>
      <w:r>
        <w:rPr>
          <w:rFonts w:hint="eastAsia" w:ascii="Times New Roman" w:hAnsi="Times New Roman" w:eastAsia="宋体" w:cs="Times New Roman"/>
          <w:sz w:val="24"/>
          <w:szCs w:val="24"/>
          <w:lang w:val="en-US" w:eastAsia="zh-CN"/>
        </w:rPr>
        <w:t>届）硕士研究生张志鸿（王阳明研究中心）考取华东师范大学博士研究生。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2</w:t>
      </w:r>
      <w:r>
        <w:rPr>
          <w:rFonts w:hint="eastAsia" w:ascii="Times New Roman" w:hAnsi="Times New Roman" w:cs="Times New Roman"/>
          <w:b/>
          <w:bCs/>
          <w:sz w:val="24"/>
          <w:szCs w:val="24"/>
          <w:lang w:val="en-US" w:eastAsia="zh-CN"/>
        </w:rPr>
        <w:t>.</w:t>
      </w:r>
      <w:r>
        <w:rPr>
          <w:rFonts w:hint="default" w:ascii="Times New Roman" w:hAnsi="Times New Roman" w:cs="Times New Roman"/>
          <w:b/>
          <w:bCs/>
          <w:sz w:val="24"/>
          <w:szCs w:val="24"/>
          <w:lang w:val="en-US"/>
        </w:rPr>
        <w:t>立项省级科研项目</w:t>
      </w:r>
      <w:r>
        <w:rPr>
          <w:rFonts w:hint="eastAsia" w:ascii="Times New Roman" w:hAnsi="Times New Roman" w:cs="Times New Roman"/>
          <w:b/>
          <w:bCs/>
          <w:sz w:val="24"/>
          <w:szCs w:val="24"/>
          <w:lang w:val="en-US" w:eastAsia="zh-CN"/>
        </w:rPr>
        <w:t>：</w:t>
      </w:r>
      <w:r>
        <w:rPr>
          <w:rFonts w:hint="default" w:ascii="Times New Roman" w:hAnsi="Times New Roman" w:cs="Times New Roman"/>
          <w:sz w:val="24"/>
          <w:szCs w:val="24"/>
        </w:rPr>
        <w:t>2020级硕士研究生</w:t>
      </w:r>
      <w:r>
        <w:rPr>
          <w:rFonts w:hint="eastAsia" w:ascii="Times New Roman" w:hAnsi="Times New Roman" w:cs="Times New Roman"/>
          <w:sz w:val="24"/>
          <w:szCs w:val="24"/>
          <w:lang w:eastAsia="zh-CN"/>
        </w:rPr>
        <w:t>朱丹（中央苏区研究中心）、</w:t>
      </w:r>
      <w:r>
        <w:rPr>
          <w:rFonts w:hint="eastAsia" w:ascii="Times New Roman" w:hAnsi="Times New Roman" w:cs="Times New Roman"/>
          <w:sz w:val="24"/>
          <w:szCs w:val="24"/>
        </w:rPr>
        <w:t>侯洁文</w:t>
      </w:r>
      <w:r>
        <w:rPr>
          <w:rFonts w:hint="eastAsia" w:ascii="Times New Roman" w:hAnsi="Times New Roman" w:cs="Times New Roman"/>
          <w:sz w:val="24"/>
          <w:szCs w:val="24"/>
          <w:lang w:eastAsia="zh-CN"/>
        </w:rPr>
        <w:t>（中央苏区研究中心）获批</w:t>
      </w:r>
      <w:r>
        <w:rPr>
          <w:rFonts w:hint="eastAsia" w:ascii="Times New Roman" w:hAnsi="Times New Roman" w:cs="Times New Roman"/>
          <w:sz w:val="24"/>
          <w:szCs w:val="24"/>
        </w:rPr>
        <w:t>2022年江西省青年马克思主义者理论研究创新工程资助项目</w:t>
      </w:r>
      <w:r>
        <w:rPr>
          <w:rFonts w:hint="eastAsia" w:ascii="Times New Roman" w:hAnsi="Times New Roman" w:cs="Times New Roman"/>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3.发表论文</w:t>
      </w:r>
      <w:r>
        <w:rPr>
          <w:rFonts w:hint="eastAsia" w:ascii="Times New Roman" w:hAnsi="Times New Roman" w:cs="Times New Roman"/>
          <w:b/>
          <w:bCs/>
          <w:sz w:val="24"/>
          <w:szCs w:val="24"/>
          <w:lang w:val="en-US" w:eastAsia="zh-CN"/>
        </w:rPr>
        <w:t>：</w:t>
      </w:r>
      <w:r>
        <w:rPr>
          <w:rFonts w:hint="eastAsia" w:ascii="Times New Roman" w:hAnsi="Times New Roman" w:eastAsia="宋体" w:cs="Times New Roman"/>
          <w:b w:val="0"/>
          <w:bCs w:val="0"/>
          <w:sz w:val="24"/>
          <w:szCs w:val="24"/>
          <w:lang w:val="en-US" w:eastAsia="zh-CN"/>
        </w:rPr>
        <w:t>研究生在《赣南师范大学学报》等省级刊物发表论文。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.参加学术会议：</w:t>
      </w:r>
      <w:r>
        <w:rPr>
          <w:rFonts w:hint="eastAsia" w:ascii="Times New Roman" w:hAnsi="Times New Roman" w:cs="Times New Roman"/>
          <w:b w:val="0"/>
          <w:bCs w:val="0"/>
          <w:sz w:val="24"/>
          <w:szCs w:val="24"/>
          <w:lang w:val="en-US" w:eastAsia="zh-CN"/>
        </w:rPr>
        <w:t>研究生参加</w:t>
      </w:r>
      <w:r>
        <w:rPr>
          <w:rFonts w:hint="eastAsia" w:ascii="Times New Roman" w:hAnsi="Times New Roman" w:eastAsia="宋体" w:cs="Times New Roman"/>
          <w:b w:val="0"/>
          <w:bCs/>
          <w:sz w:val="24"/>
          <w:szCs w:val="24"/>
          <w:vertAlign w:val="baseline"/>
          <w:lang w:val="en-US" w:eastAsia="zh-CN"/>
        </w:rPr>
        <w:t>2022年中国社会学年会“区域社会组织和地方治理：历史经验与未来发展”分论坛、第十届石壁客家论坛</w:t>
      </w:r>
      <w:r>
        <w:rPr>
          <w:rFonts w:hint="eastAsia" w:ascii="Times New Roman" w:hAnsi="Times New Roman" w:cs="Times New Roman"/>
          <w:sz w:val="24"/>
          <w:szCs w:val="24"/>
          <w:u w:val="none"/>
          <w:lang w:val="en-US" w:eastAsia="zh-CN"/>
        </w:rPr>
        <w:t>、</w:t>
      </w:r>
      <w:r>
        <w:rPr>
          <w:rFonts w:hint="eastAsia" w:ascii="Times New Roman" w:hAnsi="Times New Roman" w:eastAsia="宋体" w:cs="Times New Roman"/>
          <w:b w:val="0"/>
          <w:bCs/>
          <w:sz w:val="24"/>
          <w:szCs w:val="24"/>
          <w:vertAlign w:val="baseline"/>
          <w:lang w:val="en-US" w:eastAsia="zh-CN"/>
        </w:rPr>
        <w:t>第四届中国红色文化传承与创新发展全国学术研讨会</w:t>
      </w:r>
      <w:r>
        <w:rPr>
          <w:rFonts w:hint="eastAsia" w:ascii="Times New Roman" w:hAnsi="Times New Roman" w:cs="Times New Roman"/>
          <w:sz w:val="24"/>
          <w:szCs w:val="24"/>
          <w:u w:val="none"/>
          <w:lang w:val="en-US" w:eastAsia="zh-CN"/>
        </w:rPr>
        <w:t>等学术会议。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Times New Roman" w:hAnsi="Times New Roman"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四、培养环境与条件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eastAsiaTheme="minorEastAsia"/>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表一：</w:t>
      </w:r>
      <w:r>
        <w:rPr>
          <w:rFonts w:hint="default" w:ascii="Times New Roman" w:hAnsi="Times New Roman" w:cs="Times New Roman"/>
          <w:b w:val="0"/>
          <w:bCs w:val="0"/>
          <w:color w:val="auto"/>
          <w:sz w:val="24"/>
          <w:szCs w:val="24"/>
          <w:lang w:val="en-US" w:eastAsia="zh-CN"/>
        </w:rPr>
        <w:t>20</w:t>
      </w:r>
      <w:r>
        <w:rPr>
          <w:rFonts w:hint="eastAsia" w:ascii="Times New Roman" w:hAnsi="Times New Roman" w:cs="Times New Roman"/>
          <w:b w:val="0"/>
          <w:bCs w:val="0"/>
          <w:color w:val="auto"/>
          <w:sz w:val="24"/>
          <w:szCs w:val="24"/>
          <w:lang w:val="en-US" w:eastAsia="zh-CN"/>
        </w:rPr>
        <w:t>22年</w:t>
      </w:r>
      <w:r>
        <w:rPr>
          <w:rFonts w:hint="eastAsia" w:ascii="Times New Roman" w:hAnsi="Times New Roman" w:cs="Times New Roman" w:eastAsiaTheme="minorEastAsia"/>
          <w:b w:val="0"/>
          <w:bCs w:val="0"/>
          <w:color w:val="auto"/>
          <w:sz w:val="24"/>
          <w:szCs w:val="24"/>
          <w:lang w:val="en-US" w:eastAsia="zh-CN"/>
        </w:rPr>
        <w:t>学位点</w:t>
      </w:r>
      <w:r>
        <w:rPr>
          <w:rFonts w:hint="eastAsia" w:ascii="Times New Roman" w:hAnsi="Times New Roman" w:cs="Times New Roman"/>
          <w:b w:val="0"/>
          <w:bCs w:val="0"/>
          <w:color w:val="auto"/>
          <w:sz w:val="24"/>
          <w:szCs w:val="24"/>
          <w:lang w:val="en-US" w:eastAsia="zh-CN"/>
        </w:rPr>
        <w:t>专任</w:t>
      </w:r>
      <w:r>
        <w:rPr>
          <w:rFonts w:hint="eastAsia" w:ascii="Times New Roman" w:hAnsi="Times New Roman" w:cs="Times New Roman" w:eastAsiaTheme="minorEastAsia"/>
          <w:b w:val="0"/>
          <w:bCs w:val="0"/>
          <w:color w:val="auto"/>
          <w:sz w:val="24"/>
          <w:szCs w:val="24"/>
          <w:lang w:val="en-US" w:eastAsia="zh-CN"/>
        </w:rPr>
        <w:t>教师主持立项</w:t>
      </w:r>
      <w:r>
        <w:rPr>
          <w:rFonts w:hint="eastAsia" w:ascii="Times New Roman" w:hAnsi="Times New Roman" w:cs="Times New Roman"/>
          <w:b w:val="0"/>
          <w:bCs w:val="0"/>
          <w:color w:val="auto"/>
          <w:sz w:val="24"/>
          <w:szCs w:val="24"/>
          <w:lang w:val="en-US" w:eastAsia="zh-CN"/>
        </w:rPr>
        <w:t>省部级以上科研项目</w:t>
      </w:r>
    </w:p>
    <w:tbl>
      <w:tblPr>
        <w:tblStyle w:val="6"/>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666"/>
        <w:gridCol w:w="5158"/>
        <w:gridCol w:w="1842"/>
        <w:gridCol w:w="8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序号</w:t>
            </w:r>
          </w:p>
        </w:tc>
        <w:tc>
          <w:tcPr>
            <w:tcW w:w="515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项目、课题名称（下达编号）</w:t>
            </w: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课题来源</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主持人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1</w:t>
            </w:r>
          </w:p>
        </w:tc>
        <w:tc>
          <w:tcPr>
            <w:tcW w:w="5158"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南赣地方文献中王阳明史料的搜集、整理与研究（22XZS005）</w:t>
            </w: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国家社科</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李晓方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w:t>
            </w:r>
          </w:p>
        </w:tc>
        <w:tc>
          <w:tcPr>
            <w:tcW w:w="5158"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基于近代大比例尺实测地图的江西省主要城市空间形态复原和比较研究（22LS09）</w:t>
            </w:r>
          </w:p>
        </w:tc>
        <w:tc>
          <w:tcPr>
            <w:tcW w:w="18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江西省社科</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陈涛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w:t>
            </w:r>
          </w:p>
        </w:tc>
        <w:tc>
          <w:tcPr>
            <w:tcW w:w="515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阳明学讲会与明中晚期赣南教育发展研究（22YB185）</w:t>
            </w:r>
          </w:p>
        </w:tc>
        <w:tc>
          <w:tcPr>
            <w:tcW w:w="1842"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江西省教科规划项目</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陈海斌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w:t>
            </w:r>
          </w:p>
        </w:tc>
        <w:tc>
          <w:tcPr>
            <w:tcW w:w="5158"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1978 年后江西省应对重大灾害历程融入高校四史教育研究（22QN039）</w:t>
            </w:r>
          </w:p>
        </w:tc>
        <w:tc>
          <w:tcPr>
            <w:tcW w:w="1842"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江西省教科规划项目</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赖少伟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5</w:t>
            </w:r>
          </w:p>
        </w:tc>
        <w:tc>
          <w:tcPr>
            <w:tcW w:w="5158"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知识社会史视野下中央苏区时期医疗卫生教育研究（22QN046）</w:t>
            </w:r>
          </w:p>
        </w:tc>
        <w:tc>
          <w:tcPr>
            <w:tcW w:w="1842"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江西省教科规划项目</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全清波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6</w:t>
            </w:r>
          </w:p>
        </w:tc>
        <w:tc>
          <w:tcPr>
            <w:tcW w:w="515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家风建设与明清赣南教育发展研究（22QN045）</w:t>
            </w:r>
          </w:p>
        </w:tc>
        <w:tc>
          <w:tcPr>
            <w:tcW w:w="1842"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江西省教科规划项目</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阳水根</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表二：</w:t>
      </w:r>
      <w:r>
        <w:rPr>
          <w:rFonts w:hint="default" w:ascii="Times New Roman" w:hAnsi="Times New Roman" w:cs="Times New Roman"/>
          <w:b w:val="0"/>
          <w:bCs w:val="0"/>
          <w:color w:val="auto"/>
          <w:sz w:val="24"/>
          <w:szCs w:val="24"/>
          <w:lang w:val="en-US" w:eastAsia="zh-CN"/>
        </w:rPr>
        <w:t xml:space="preserve"> 20</w:t>
      </w:r>
      <w:r>
        <w:rPr>
          <w:rFonts w:hint="eastAsia" w:ascii="Times New Roman" w:hAnsi="Times New Roman" w:cs="Times New Roman"/>
          <w:b w:val="0"/>
          <w:bCs w:val="0"/>
          <w:color w:val="auto"/>
          <w:sz w:val="24"/>
          <w:szCs w:val="24"/>
          <w:lang w:val="en-US" w:eastAsia="zh-CN"/>
        </w:rPr>
        <w:t>22年学位点专任教师发表CSSCI期刊、北大核心论文</w:t>
      </w:r>
    </w:p>
    <w:tbl>
      <w:tblPr>
        <w:tblStyle w:val="6"/>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657"/>
        <w:gridCol w:w="867"/>
        <w:gridCol w:w="3808"/>
        <w:gridCol w:w="31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3" w:hRule="atLeast"/>
        </w:trPr>
        <w:tc>
          <w:tcPr>
            <w:tcW w:w="65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eastAsiaTheme="minorEastAsia"/>
                <w:b/>
                <w:bCs/>
                <w:color w:val="auto"/>
                <w:sz w:val="21"/>
                <w:szCs w:val="21"/>
                <w:vertAlign w:val="baseline"/>
                <w:lang w:val="en-US" w:eastAsia="zh-CN"/>
              </w:rPr>
            </w:pPr>
            <w:r>
              <w:rPr>
                <w:rFonts w:hint="eastAsia" w:ascii="Times New Roman" w:hAnsi="Times New Roman" w:cs="Times New Roman" w:eastAsiaTheme="minorEastAsia"/>
                <w:b/>
                <w:bCs/>
                <w:color w:val="auto"/>
                <w:sz w:val="21"/>
                <w:szCs w:val="21"/>
                <w:vertAlign w:val="baseline"/>
                <w:lang w:val="en-US" w:eastAsia="zh-CN"/>
              </w:rPr>
              <w:t>序号</w:t>
            </w:r>
          </w:p>
        </w:tc>
        <w:tc>
          <w:tcPr>
            <w:tcW w:w="86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eastAsiaTheme="minorEastAsia"/>
                <w:b/>
                <w:bCs/>
                <w:color w:val="auto"/>
                <w:sz w:val="21"/>
                <w:szCs w:val="21"/>
                <w:vertAlign w:val="baseline"/>
                <w:lang w:val="en-US" w:eastAsia="zh-CN"/>
              </w:rPr>
            </w:pPr>
            <w:r>
              <w:rPr>
                <w:rFonts w:hint="eastAsia" w:ascii="Times New Roman" w:hAnsi="Times New Roman" w:cs="Times New Roman" w:eastAsiaTheme="minorEastAsia"/>
                <w:b/>
                <w:bCs/>
                <w:color w:val="auto"/>
                <w:sz w:val="21"/>
                <w:szCs w:val="21"/>
                <w:vertAlign w:val="baseline"/>
                <w:lang w:val="en-US" w:eastAsia="zh-CN"/>
              </w:rPr>
              <w:t>作者</w:t>
            </w:r>
          </w:p>
        </w:tc>
        <w:tc>
          <w:tcPr>
            <w:tcW w:w="380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eastAsiaTheme="minorEastAsia"/>
                <w:b/>
                <w:bCs/>
                <w:color w:val="auto"/>
                <w:sz w:val="21"/>
                <w:szCs w:val="21"/>
                <w:vertAlign w:val="baseline"/>
                <w:lang w:val="en-US" w:eastAsia="zh-CN"/>
              </w:rPr>
            </w:pPr>
            <w:r>
              <w:rPr>
                <w:rFonts w:hint="eastAsia" w:ascii="Times New Roman" w:hAnsi="Times New Roman" w:cs="Times New Roman" w:eastAsiaTheme="minorEastAsia"/>
                <w:b/>
                <w:bCs/>
                <w:color w:val="auto"/>
                <w:sz w:val="21"/>
                <w:szCs w:val="21"/>
                <w:vertAlign w:val="baseline"/>
                <w:lang w:val="en-US" w:eastAsia="zh-CN"/>
              </w:rPr>
              <w:t>论文题目</w:t>
            </w:r>
          </w:p>
        </w:tc>
        <w:tc>
          <w:tcPr>
            <w:tcW w:w="319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eastAsiaTheme="minorEastAsia"/>
                <w:b/>
                <w:bCs/>
                <w:color w:val="auto"/>
                <w:sz w:val="21"/>
                <w:szCs w:val="21"/>
                <w:vertAlign w:val="baseline"/>
                <w:lang w:val="en-US" w:eastAsia="zh-CN"/>
              </w:rPr>
            </w:pPr>
            <w:r>
              <w:rPr>
                <w:rFonts w:hint="eastAsia" w:ascii="Times New Roman" w:hAnsi="Times New Roman" w:cs="Times New Roman" w:eastAsiaTheme="minorEastAsia"/>
                <w:b/>
                <w:bCs/>
                <w:color w:val="auto"/>
                <w:sz w:val="21"/>
                <w:szCs w:val="21"/>
                <w:vertAlign w:val="baseline"/>
                <w:lang w:val="en-US" w:eastAsia="zh-CN"/>
              </w:rPr>
              <w:t>刊物刊期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3" w:hRule="atLeast"/>
        </w:trPr>
        <w:tc>
          <w:tcPr>
            <w:tcW w:w="6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val="0"/>
                <w:kern w:val="2"/>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1</w:t>
            </w: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bCs w:val="0"/>
                <w:kern w:val="2"/>
                <w:sz w:val="21"/>
                <w:szCs w:val="21"/>
                <w:vertAlign w:val="baseline"/>
                <w:lang w:val="en-US" w:eastAsia="zh-CN" w:bidi="ar-SA"/>
              </w:rPr>
            </w:pPr>
            <w:r>
              <w:rPr>
                <w:rFonts w:hint="eastAsia" w:cs="Times New Roman" w:eastAsiaTheme="minorEastAsia"/>
                <w:b w:val="0"/>
                <w:bCs w:val="0"/>
                <w:sz w:val="21"/>
                <w:szCs w:val="21"/>
                <w:vertAlign w:val="baseline"/>
                <w:lang w:val="en-US" w:eastAsia="zh-CN"/>
              </w:rPr>
              <w:t>黄谋军</w:t>
            </w:r>
          </w:p>
        </w:tc>
        <w:tc>
          <w:tcPr>
            <w:tcW w:w="380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bCs w:val="0"/>
                <w:kern w:val="2"/>
                <w:sz w:val="21"/>
                <w:szCs w:val="21"/>
                <w:vertAlign w:val="baseline"/>
                <w:lang w:val="en-US" w:eastAsia="zh-CN" w:bidi="ar-SA"/>
              </w:rPr>
            </w:pPr>
            <w:r>
              <w:rPr>
                <w:rFonts w:hint="eastAsia" w:cs="Times New Roman" w:eastAsiaTheme="minorEastAsia"/>
                <w:b w:val="0"/>
                <w:bCs w:val="0"/>
                <w:sz w:val="21"/>
                <w:szCs w:val="21"/>
                <w:vertAlign w:val="baseline"/>
                <w:lang w:val="en-US" w:eastAsia="zh-CN"/>
              </w:rPr>
              <w:t>明代官籍再探</w:t>
            </w:r>
          </w:p>
        </w:tc>
        <w:tc>
          <w:tcPr>
            <w:tcW w:w="31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《中国史研究》2022年第1期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1" w:hRule="atLeast"/>
        </w:trPr>
        <w:tc>
          <w:tcPr>
            <w:tcW w:w="6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w:t>
            </w: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bCs w:val="0"/>
                <w:sz w:val="21"/>
                <w:szCs w:val="21"/>
                <w:vertAlign w:val="baseline"/>
                <w:lang w:val="en-US" w:eastAsia="zh-CN"/>
              </w:rPr>
            </w:pPr>
            <w:r>
              <w:rPr>
                <w:rFonts w:hint="eastAsia" w:cs="Times New Roman" w:eastAsiaTheme="minorEastAsia"/>
                <w:b w:val="0"/>
                <w:bCs w:val="0"/>
                <w:sz w:val="21"/>
                <w:szCs w:val="21"/>
                <w:vertAlign w:val="baseline"/>
                <w:lang w:val="en-US" w:eastAsia="zh-CN"/>
              </w:rPr>
              <w:t>陈海斌</w:t>
            </w:r>
          </w:p>
        </w:tc>
        <w:tc>
          <w:tcPr>
            <w:tcW w:w="380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s="Times New Roman" w:eastAsiaTheme="minorEastAsia"/>
                <w:b w:val="0"/>
                <w:bCs w:val="0"/>
                <w:sz w:val="21"/>
                <w:szCs w:val="21"/>
                <w:vertAlign w:val="baseline"/>
                <w:lang w:val="en-US" w:eastAsia="zh-CN"/>
              </w:rPr>
            </w:pPr>
            <w:r>
              <w:rPr>
                <w:rFonts w:hint="eastAsia" w:cs="Times New Roman" w:eastAsiaTheme="minorEastAsia"/>
                <w:b w:val="0"/>
                <w:bCs w:val="0"/>
                <w:sz w:val="21"/>
                <w:szCs w:val="21"/>
                <w:vertAlign w:val="baseline"/>
                <w:lang w:val="en-US" w:eastAsia="zh-CN"/>
              </w:rPr>
              <w:t>从王阳明与海瑞赣南施政看明代基层社会治理</w:t>
            </w:r>
          </w:p>
        </w:tc>
        <w:tc>
          <w:tcPr>
            <w:tcW w:w="31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《云南民族大学学报（哲学社会科学版）》2022年第2期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3" w:hRule="atLeast"/>
        </w:trPr>
        <w:tc>
          <w:tcPr>
            <w:tcW w:w="6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w:t>
            </w: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bCs w:val="0"/>
                <w:sz w:val="21"/>
                <w:szCs w:val="21"/>
                <w:vertAlign w:val="baseline"/>
                <w:lang w:val="en-US" w:eastAsia="zh-CN"/>
              </w:rPr>
            </w:pPr>
            <w:r>
              <w:rPr>
                <w:rFonts w:hint="eastAsia" w:cs="Times New Roman" w:eastAsiaTheme="minorEastAsia"/>
                <w:b w:val="0"/>
                <w:bCs w:val="0"/>
                <w:sz w:val="21"/>
                <w:szCs w:val="21"/>
                <w:vertAlign w:val="baseline"/>
                <w:lang w:val="en-US" w:eastAsia="zh-CN"/>
              </w:rPr>
              <w:t>阳水根</w:t>
            </w:r>
          </w:p>
        </w:tc>
        <w:tc>
          <w:tcPr>
            <w:tcW w:w="380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s="Times New Roman" w:eastAsiaTheme="minorEastAsia"/>
                <w:b w:val="0"/>
                <w:bCs w:val="0"/>
                <w:sz w:val="21"/>
                <w:szCs w:val="21"/>
                <w:vertAlign w:val="baseline"/>
                <w:lang w:val="en-US" w:eastAsia="zh-CN"/>
              </w:rPr>
            </w:pPr>
            <w:r>
              <w:rPr>
                <w:rFonts w:hint="eastAsia" w:cs="Times New Roman" w:eastAsiaTheme="minorEastAsia"/>
                <w:b w:val="0"/>
                <w:bCs w:val="0"/>
                <w:sz w:val="21"/>
                <w:szCs w:val="21"/>
                <w:vertAlign w:val="baseline"/>
                <w:lang w:val="en-US" w:eastAsia="zh-CN"/>
              </w:rPr>
              <w:t>移民图甲：清代义宁州怀远都的形态与运行</w:t>
            </w:r>
          </w:p>
        </w:tc>
        <w:tc>
          <w:tcPr>
            <w:tcW w:w="31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《中国社会经济史研究》2022年第1期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3" w:hRule="atLeast"/>
        </w:trPr>
        <w:tc>
          <w:tcPr>
            <w:tcW w:w="6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w:t>
            </w: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s="Times New Roman" w:eastAsiaTheme="minorEastAsia"/>
                <w:b w:val="0"/>
                <w:bCs w:val="0"/>
                <w:sz w:val="21"/>
                <w:szCs w:val="21"/>
                <w:vertAlign w:val="baseline"/>
                <w:lang w:val="en-US" w:eastAsia="zh-CN"/>
              </w:rPr>
            </w:pPr>
            <w:r>
              <w:rPr>
                <w:rFonts w:hint="eastAsia" w:cs="Times New Roman"/>
                <w:b w:val="0"/>
                <w:bCs w:val="0"/>
                <w:sz w:val="21"/>
                <w:szCs w:val="21"/>
                <w:vertAlign w:val="baseline"/>
                <w:lang w:val="en-US" w:eastAsia="zh-CN"/>
              </w:rPr>
              <w:t>李晓方</w:t>
            </w:r>
          </w:p>
        </w:tc>
        <w:tc>
          <w:tcPr>
            <w:tcW w:w="380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s="Times New Roman" w:eastAsiaTheme="minorEastAsia"/>
                <w:b w:val="0"/>
                <w:bCs w:val="0"/>
                <w:sz w:val="21"/>
                <w:szCs w:val="21"/>
                <w:vertAlign w:val="baseline"/>
                <w:lang w:val="en-US" w:eastAsia="zh-CN"/>
              </w:rPr>
            </w:pPr>
            <w:r>
              <w:rPr>
                <w:rFonts w:hint="eastAsia" w:cs="Times New Roman" w:eastAsiaTheme="minorEastAsia"/>
                <w:b w:val="0"/>
                <w:bCs w:val="0"/>
                <w:sz w:val="21"/>
                <w:szCs w:val="21"/>
                <w:vertAlign w:val="baseline"/>
                <w:lang w:val="en-US" w:eastAsia="zh-CN"/>
              </w:rPr>
              <w:t>老问题与新视角</w:t>
            </w:r>
            <w:r>
              <w:rPr>
                <w:rFonts w:hint="eastAsia" w:cs="Times New Roman"/>
                <w:b w:val="0"/>
                <w:bCs w:val="0"/>
                <w:sz w:val="21"/>
                <w:szCs w:val="21"/>
                <w:vertAlign w:val="baseline"/>
                <w:lang w:val="en-US" w:eastAsia="zh-CN"/>
              </w:rPr>
              <w:t>：</w:t>
            </w:r>
            <w:r>
              <w:rPr>
                <w:rFonts w:hint="eastAsia" w:cs="Times New Roman" w:eastAsiaTheme="minorEastAsia"/>
                <w:b w:val="0"/>
                <w:bCs w:val="0"/>
                <w:sz w:val="21"/>
                <w:szCs w:val="21"/>
                <w:vertAlign w:val="baseline"/>
                <w:lang w:val="en-US" w:eastAsia="zh-CN"/>
              </w:rPr>
              <w:t>环境史视野下的赣南社会研究</w:t>
            </w:r>
          </w:p>
        </w:tc>
        <w:tc>
          <w:tcPr>
            <w:tcW w:w="31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《江西社会科学》2022年第12期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3" w:hRule="atLeast"/>
        </w:trPr>
        <w:tc>
          <w:tcPr>
            <w:tcW w:w="6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5</w:t>
            </w: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崔继来</w:t>
            </w:r>
          </w:p>
        </w:tc>
        <w:tc>
          <w:tcPr>
            <w:tcW w:w="380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s="Times New Roman" w:eastAsiaTheme="minorEastAsia"/>
                <w:b w:val="0"/>
                <w:bCs w:val="0"/>
                <w:sz w:val="21"/>
                <w:szCs w:val="21"/>
                <w:vertAlign w:val="baseline"/>
                <w:lang w:val="en-US" w:eastAsia="zh-CN"/>
              </w:rPr>
            </w:pPr>
            <w:r>
              <w:rPr>
                <w:rFonts w:hint="eastAsia" w:cs="Times New Roman"/>
                <w:b w:val="0"/>
                <w:bCs w:val="0"/>
                <w:sz w:val="21"/>
                <w:szCs w:val="21"/>
                <w:vertAlign w:val="baseline"/>
                <w:lang w:val="en-US" w:eastAsia="zh-CN"/>
              </w:rPr>
              <w:t>明清时期江西的造砖业</w:t>
            </w:r>
          </w:p>
        </w:tc>
        <w:tc>
          <w:tcPr>
            <w:tcW w:w="31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《中国社会经济史研究》2022年第</w:t>
            </w:r>
            <w:r>
              <w:rPr>
                <w:rFonts w:hint="eastAsia" w:ascii="Times New Roman" w:hAnsi="Times New Roman" w:cs="Times New Roman"/>
                <w:b w:val="0"/>
                <w:bCs w:val="0"/>
                <w:sz w:val="21"/>
                <w:szCs w:val="21"/>
                <w:vertAlign w:val="baseline"/>
                <w:lang w:val="en-US" w:eastAsia="zh-CN"/>
              </w:rPr>
              <w:t>3</w:t>
            </w:r>
            <w:r>
              <w:rPr>
                <w:rFonts w:hint="default" w:ascii="Times New Roman" w:hAnsi="Times New Roman" w:cs="Times New Roman" w:eastAsiaTheme="minorEastAsia"/>
                <w:b w:val="0"/>
                <w:bCs w:val="0"/>
                <w:sz w:val="21"/>
                <w:szCs w:val="21"/>
                <w:vertAlign w:val="baseline"/>
                <w:lang w:val="en-US" w:eastAsia="zh-CN"/>
              </w:rPr>
              <w:t>期</w:t>
            </w:r>
          </w:p>
        </w:tc>
      </w:tr>
    </w:tbl>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50" w:leftChars="0" w:firstLine="480" w:firstLineChars="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学术交流</w:t>
      </w:r>
    </w:p>
    <w:tbl>
      <w:tblPr>
        <w:tblStyle w:val="6"/>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716"/>
        <w:gridCol w:w="2379"/>
        <w:gridCol w:w="1645"/>
        <w:gridCol w:w="2296"/>
        <w:gridCol w:w="14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9" w:hRule="atLeast"/>
        </w:trPr>
        <w:tc>
          <w:tcPr>
            <w:tcW w:w="71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bCs/>
                <w:color w:val="auto"/>
                <w:sz w:val="21"/>
                <w:szCs w:val="21"/>
                <w:vertAlign w:val="baseline"/>
                <w:lang w:val="en-US" w:eastAsia="zh-CN"/>
              </w:rPr>
            </w:pPr>
            <w:r>
              <w:rPr>
                <w:rFonts w:hint="eastAsia" w:ascii="Times New Roman" w:hAnsi="Times New Roman" w:cs="Times New Roman" w:eastAsiaTheme="minorEastAsia"/>
                <w:b/>
                <w:bCs/>
                <w:color w:val="auto"/>
                <w:sz w:val="21"/>
                <w:szCs w:val="21"/>
                <w:vertAlign w:val="baseline"/>
                <w:lang w:val="en-US" w:eastAsia="zh-CN"/>
              </w:rPr>
              <w:t>序号</w:t>
            </w:r>
          </w:p>
        </w:tc>
        <w:tc>
          <w:tcPr>
            <w:tcW w:w="237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bCs/>
                <w:color w:val="auto"/>
                <w:sz w:val="21"/>
                <w:szCs w:val="21"/>
                <w:vertAlign w:val="baseline"/>
                <w:lang w:val="en-US" w:eastAsia="zh-CN"/>
              </w:rPr>
            </w:pPr>
            <w:r>
              <w:rPr>
                <w:rFonts w:hint="eastAsia" w:ascii="Times New Roman" w:hAnsi="Times New Roman" w:cs="Times New Roman" w:eastAsiaTheme="minorEastAsia"/>
                <w:b/>
                <w:bCs/>
                <w:color w:val="auto"/>
                <w:sz w:val="21"/>
                <w:szCs w:val="21"/>
                <w:vertAlign w:val="baseline"/>
                <w:lang w:val="en-US" w:eastAsia="zh-CN"/>
              </w:rPr>
              <w:t>会议名称及时间</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bCs/>
                <w:color w:val="auto"/>
                <w:sz w:val="21"/>
                <w:szCs w:val="21"/>
                <w:vertAlign w:val="baseline"/>
                <w:lang w:val="en-US" w:eastAsia="zh-CN"/>
              </w:rPr>
            </w:pPr>
            <w:r>
              <w:rPr>
                <w:rFonts w:hint="eastAsia" w:ascii="Times New Roman" w:hAnsi="Times New Roman" w:cs="Times New Roman" w:eastAsiaTheme="minorEastAsia"/>
                <w:b/>
                <w:bCs/>
                <w:color w:val="auto"/>
                <w:sz w:val="21"/>
                <w:szCs w:val="21"/>
                <w:vertAlign w:val="baseline"/>
                <w:lang w:val="en-US" w:eastAsia="zh-CN"/>
              </w:rPr>
              <w:t>主办单位</w:t>
            </w:r>
          </w:p>
        </w:tc>
        <w:tc>
          <w:tcPr>
            <w:tcW w:w="229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bCs/>
                <w:color w:val="auto"/>
                <w:sz w:val="21"/>
                <w:szCs w:val="21"/>
                <w:vertAlign w:val="baseline"/>
                <w:lang w:val="en-US" w:eastAsia="zh-CN"/>
              </w:rPr>
            </w:pPr>
            <w:r>
              <w:rPr>
                <w:rFonts w:hint="eastAsia" w:ascii="Times New Roman" w:hAnsi="Times New Roman" w:cs="Times New Roman" w:eastAsiaTheme="minorEastAsia"/>
                <w:b/>
                <w:bCs/>
                <w:color w:val="auto"/>
                <w:sz w:val="21"/>
                <w:szCs w:val="21"/>
                <w:vertAlign w:val="baseline"/>
                <w:lang w:val="en-US" w:eastAsia="zh-CN"/>
              </w:rPr>
              <w:t>承办单位</w:t>
            </w:r>
          </w:p>
        </w:tc>
        <w:tc>
          <w:tcPr>
            <w:tcW w:w="148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eastAsiaTheme="minorEastAsia"/>
                <w:b/>
                <w:bCs/>
                <w:color w:val="auto"/>
                <w:sz w:val="21"/>
                <w:szCs w:val="21"/>
                <w:vertAlign w:val="baseline"/>
                <w:lang w:val="en-US" w:eastAsia="zh-CN"/>
              </w:rPr>
            </w:pPr>
            <w:r>
              <w:rPr>
                <w:rFonts w:hint="eastAsia" w:ascii="Times New Roman" w:hAnsi="Times New Roman" w:cs="Times New Roman" w:eastAsiaTheme="minorEastAsia"/>
                <w:b/>
                <w:bCs/>
                <w:color w:val="auto"/>
                <w:sz w:val="21"/>
                <w:szCs w:val="21"/>
                <w:vertAlign w:val="baseline"/>
                <w:lang w:val="en-US" w:eastAsia="zh-CN"/>
              </w:rPr>
              <w:t>协办单位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71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w:t>
            </w:r>
          </w:p>
        </w:tc>
        <w:tc>
          <w:tcPr>
            <w:tcW w:w="237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202</w:t>
            </w:r>
            <w:r>
              <w:rPr>
                <w:rFonts w:hint="eastAsia" w:ascii="Times New Roman" w:hAnsi="Times New Roman" w:cs="Times New Roman"/>
                <w:color w:val="auto"/>
                <w:sz w:val="21"/>
                <w:szCs w:val="21"/>
                <w:vertAlign w:val="baseline"/>
                <w:lang w:val="en-US" w:eastAsia="zh-CN"/>
              </w:rPr>
              <w:t>2</w:t>
            </w:r>
            <w:r>
              <w:rPr>
                <w:rFonts w:hint="default" w:ascii="Times New Roman" w:hAnsi="Times New Roman" w:cs="Times New Roman" w:eastAsiaTheme="minorEastAsia"/>
                <w:color w:val="auto"/>
                <w:sz w:val="21"/>
                <w:szCs w:val="21"/>
                <w:vertAlign w:val="baseline"/>
                <w:lang w:val="en-US" w:eastAsia="zh-CN"/>
              </w:rPr>
              <w:t>年</w:t>
            </w:r>
            <w:r>
              <w:rPr>
                <w:rFonts w:hint="eastAsia" w:ascii="Times New Roman" w:hAnsi="Times New Roman" w:cs="Times New Roman" w:eastAsiaTheme="minorEastAsia"/>
                <w:color w:val="auto"/>
                <w:sz w:val="21"/>
                <w:szCs w:val="21"/>
                <w:vertAlign w:val="baseline"/>
                <w:lang w:val="en-US" w:eastAsia="zh-CN"/>
              </w:rPr>
              <w:t>中国社会学年区域社会组织和地方治理：历史经验与未来发展分论坛</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202</w:t>
            </w:r>
            <w:r>
              <w:rPr>
                <w:rFonts w:hint="eastAsia" w:ascii="Times New Roman" w:hAnsi="Times New Roman" w:cs="Times New Roman"/>
                <w:color w:val="auto"/>
                <w:sz w:val="21"/>
                <w:szCs w:val="21"/>
                <w:vertAlign w:val="baseline"/>
                <w:lang w:val="en-US" w:eastAsia="zh-CN"/>
              </w:rPr>
              <w:t>2</w:t>
            </w:r>
            <w:r>
              <w:rPr>
                <w:rFonts w:hint="default" w:ascii="Times New Roman" w:hAnsi="Times New Roman" w:cs="Times New Roman" w:eastAsiaTheme="minorEastAsia"/>
                <w:color w:val="auto"/>
                <w:sz w:val="21"/>
                <w:szCs w:val="21"/>
                <w:vertAlign w:val="baseline"/>
                <w:lang w:val="en-US" w:eastAsia="zh-CN"/>
              </w:rPr>
              <w:t>年</w:t>
            </w:r>
            <w:r>
              <w:rPr>
                <w:rFonts w:hint="eastAsia" w:ascii="Times New Roman" w:hAnsi="Times New Roman" w:cs="Times New Roman"/>
                <w:color w:val="auto"/>
                <w:sz w:val="21"/>
                <w:szCs w:val="21"/>
                <w:vertAlign w:val="baseline"/>
                <w:lang w:val="en-US" w:eastAsia="zh-CN"/>
              </w:rPr>
              <w:t>7</w:t>
            </w:r>
            <w:r>
              <w:rPr>
                <w:rFonts w:hint="default" w:ascii="Times New Roman" w:hAnsi="Times New Roman" w:cs="Times New Roman" w:eastAsiaTheme="minorEastAsia"/>
                <w:color w:val="auto"/>
                <w:sz w:val="21"/>
                <w:szCs w:val="21"/>
                <w:vertAlign w:val="baseline"/>
                <w:lang w:val="en-US" w:eastAsia="zh-CN"/>
              </w:rPr>
              <w:t>月</w:t>
            </w:r>
            <w:r>
              <w:rPr>
                <w:rFonts w:hint="default" w:ascii="Times New Roman" w:hAnsi="Times New Roman" w:cs="Times New Roman"/>
                <w:color w:val="auto"/>
                <w:sz w:val="21"/>
                <w:szCs w:val="21"/>
                <w:vertAlign w:val="baseline"/>
                <w:lang w:val="en-US" w:eastAsia="zh-CN"/>
              </w:rPr>
              <w:t>9</w:t>
            </w:r>
            <w:r>
              <w:rPr>
                <w:rFonts w:hint="eastAsia" w:ascii="Times New Roman" w:hAnsi="Times New Roman" w:cs="Times New Roman"/>
                <w:color w:val="auto"/>
                <w:sz w:val="21"/>
                <w:szCs w:val="21"/>
                <w:vertAlign w:val="baseline"/>
                <w:lang w:val="en-US" w:eastAsia="zh-CN"/>
              </w:rPr>
              <w:t>日</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中国社会学会</w:t>
            </w:r>
          </w:p>
        </w:tc>
        <w:tc>
          <w:tcPr>
            <w:tcW w:w="22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赣南师范大学历史文化与旅游学院、客家研究中心</w:t>
            </w:r>
          </w:p>
        </w:tc>
        <w:tc>
          <w:tcPr>
            <w:tcW w:w="1486"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赣南师范大学社会发展研究中心</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赣南师范大学客家研究中心</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赣南师范大学王阳明研究中心</w:t>
            </w:r>
          </w:p>
        </w:tc>
      </w:tr>
    </w:tbl>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50" w:leftChars="0" w:firstLine="480" w:firstLineChars="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支撑条件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先后建成江西省高校人文社会科学重点研究基地中央苏区</w:t>
      </w:r>
      <w:r>
        <w:rPr>
          <w:rFonts w:hint="default" w:ascii="Times New Roman" w:hAnsi="Times New Roman" w:eastAsia="宋体" w:cs="Times New Roman"/>
          <w:sz w:val="24"/>
          <w:szCs w:val="24"/>
          <w:lang w:val="en-US" w:eastAsia="zh-CN"/>
        </w:rPr>
        <w:t>研究中心（2002年）、江西省高校人文社会科学重点研究基地客家研究中心（2003年）、江西省哲学社会科学重点研究基地王阳明研究中心（2019年）</w:t>
      </w:r>
      <w:r>
        <w:rPr>
          <w:rFonts w:hint="eastAsia" w:ascii="Times New Roman" w:hAnsi="Times New Roman" w:eastAsia="宋体" w:cs="Times New Roman"/>
          <w:sz w:val="24"/>
          <w:szCs w:val="24"/>
          <w:lang w:val="en-US" w:eastAsia="zh-CN"/>
        </w:rPr>
        <w:t>三个省级科研平台。</w:t>
      </w:r>
      <w:r>
        <w:rPr>
          <w:rFonts w:hint="eastAsia" w:ascii="宋体" w:hAnsi="宋体" w:eastAsia="宋体" w:cs="宋体"/>
          <w:sz w:val="24"/>
          <w:szCs w:val="24"/>
          <w:lang w:val="en-US" w:eastAsia="zh-CN"/>
        </w:rPr>
        <w:t>学位点大多数成员以这些</w:t>
      </w:r>
      <w:r>
        <w:rPr>
          <w:rFonts w:hint="eastAsia" w:ascii="Times New Roman" w:hAnsi="Times New Roman" w:eastAsia="宋体" w:cs="Times New Roman"/>
          <w:sz w:val="24"/>
          <w:szCs w:val="24"/>
          <w:lang w:val="en-US" w:eastAsia="zh-CN"/>
        </w:rPr>
        <w:t>科研平台</w:t>
      </w:r>
      <w:r>
        <w:rPr>
          <w:rFonts w:hint="eastAsia" w:ascii="宋体" w:hAnsi="宋体" w:eastAsia="宋体" w:cs="宋体"/>
          <w:sz w:val="24"/>
          <w:szCs w:val="24"/>
          <w:lang w:val="en-US" w:eastAsia="zh-CN"/>
        </w:rPr>
        <w:t>作为学术实践平台，积极参与学术研究和科学考察活动，为本学位点学科建设和实践教学提供有力支撑。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Times New Roman" w:hAnsi="Times New Roman" w:cs="Times New Roman"/>
          <w:sz w:val="24"/>
          <w:szCs w:val="24"/>
          <w:lang w:eastAsia="zh-CN"/>
        </w:rPr>
      </w:pPr>
      <w:r>
        <w:rPr>
          <w:rFonts w:hint="eastAsia" w:ascii="Times New Roman" w:hAnsi="Times New Roman" w:eastAsia="宋体" w:cs="Times New Roman"/>
          <w:sz w:val="24"/>
          <w:szCs w:val="24"/>
          <w:lang w:val="en-US" w:eastAsia="zh-CN"/>
        </w:rPr>
        <w:t>王阳明研究中心组建资料室，历史文化与旅游学院、</w:t>
      </w:r>
      <w:r>
        <w:rPr>
          <w:rFonts w:hint="eastAsia" w:ascii="宋体" w:hAnsi="宋体" w:eastAsia="宋体" w:cs="宋体"/>
          <w:sz w:val="24"/>
          <w:szCs w:val="24"/>
          <w:lang w:val="en-US" w:eastAsia="zh-CN"/>
        </w:rPr>
        <w:t>中央苏区</w:t>
      </w:r>
      <w:r>
        <w:rPr>
          <w:rFonts w:hint="default" w:ascii="Times New Roman" w:hAnsi="Times New Roman" w:eastAsia="宋体" w:cs="Times New Roman"/>
          <w:sz w:val="24"/>
          <w:szCs w:val="24"/>
          <w:lang w:val="en-US" w:eastAsia="zh-CN"/>
        </w:rPr>
        <w:t>研究中心</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客家研究中心</w:t>
      </w:r>
      <w:r>
        <w:rPr>
          <w:rFonts w:hint="eastAsia" w:ascii="Times New Roman" w:hAnsi="Times New Roman" w:eastAsia="宋体" w:cs="Times New Roman"/>
          <w:sz w:val="24"/>
          <w:szCs w:val="24"/>
          <w:lang w:val="en-US" w:eastAsia="zh-CN"/>
        </w:rPr>
        <w:t>、王阳明研究中心资料室</w:t>
      </w:r>
      <w:r>
        <w:rPr>
          <w:rFonts w:hint="eastAsia" w:ascii="Times New Roman" w:hAnsi="Times New Roman" w:cs="Times New Roman"/>
          <w:sz w:val="24"/>
          <w:szCs w:val="24"/>
          <w:lang w:val="en-US" w:eastAsia="zh-CN"/>
        </w:rPr>
        <w:t>陆续购进</w:t>
      </w:r>
      <w:r>
        <w:rPr>
          <w:rFonts w:hint="eastAsia" w:ascii="Times New Roman" w:hAnsi="Times New Roman" w:cs="Times New Roman"/>
          <w:sz w:val="24"/>
          <w:szCs w:val="24"/>
          <w:lang w:eastAsia="zh-CN"/>
        </w:rPr>
        <w:t>《景印文津阁四库全书》《</w:t>
      </w:r>
      <w:r>
        <w:rPr>
          <w:rFonts w:hint="eastAsia" w:ascii="Times New Roman" w:hAnsi="Times New Roman" w:cs="Times New Roman"/>
          <w:sz w:val="24"/>
          <w:szCs w:val="24"/>
          <w:lang w:val="en-US" w:eastAsia="zh-CN"/>
        </w:rPr>
        <w:t>中国方志丛书</w:t>
      </w:r>
      <w:r>
        <w:rPr>
          <w:rFonts w:hint="eastAsia" w:ascii="Times New Roman" w:hAnsi="Times New Roman" w:cs="Times New Roman"/>
          <w:sz w:val="24"/>
          <w:szCs w:val="24"/>
          <w:lang w:eastAsia="zh-CN"/>
        </w:rPr>
        <w:t>》《中华民国史档案资料汇编》《</w:t>
      </w:r>
      <w:r>
        <w:rPr>
          <w:rFonts w:hint="eastAsia" w:ascii="Times New Roman" w:hAnsi="Times New Roman" w:cs="Times New Roman"/>
          <w:sz w:val="24"/>
          <w:szCs w:val="24"/>
          <w:lang w:val="en-US" w:eastAsia="zh-CN"/>
        </w:rPr>
        <w:t>东方杂志</w:t>
      </w:r>
      <w:r>
        <w:rPr>
          <w:rFonts w:hint="eastAsia" w:ascii="Times New Roman" w:hAnsi="Times New Roman" w:cs="Times New Roman"/>
          <w:sz w:val="24"/>
          <w:szCs w:val="24"/>
          <w:lang w:eastAsia="zh-CN"/>
        </w:rPr>
        <w:t>》《益世报》《客家珍稀谱牒文献丛刊》《</w:t>
      </w:r>
      <w:r>
        <w:rPr>
          <w:rFonts w:hint="eastAsia" w:ascii="Times New Roman" w:hAnsi="Times New Roman" w:cs="Times New Roman"/>
          <w:sz w:val="24"/>
          <w:szCs w:val="24"/>
          <w:lang w:val="en-US" w:eastAsia="zh-CN"/>
        </w:rPr>
        <w:t>天一阁藏明代选刊续编</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明代地方志文献集存</w:t>
      </w:r>
      <w:r>
        <w:rPr>
          <w:rFonts w:hint="eastAsia" w:ascii="Times New Roman" w:hAnsi="Times New Roman" w:cs="Times New Roman"/>
          <w:sz w:val="24"/>
          <w:szCs w:val="24"/>
          <w:lang w:eastAsia="zh-CN"/>
        </w:rPr>
        <w:t>》《天一阁藏明代选刊续编》《阳明文献汇刊》《阳明文献汇刊二编》《王阳明文献集成》《王阳明珍本文献丛刊》《王阳明研究文献索引全编》《</w:t>
      </w:r>
      <w:r>
        <w:rPr>
          <w:rFonts w:hint="eastAsia" w:ascii="Times New Roman" w:hAnsi="Times New Roman" w:cs="Times New Roman"/>
          <w:sz w:val="24"/>
          <w:szCs w:val="24"/>
          <w:lang w:val="en-US" w:eastAsia="zh-CN"/>
        </w:rPr>
        <w:t>中国地方志集成·江西府县志辑</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中国地方志集成·江西省志辑</w:t>
      </w:r>
      <w:r>
        <w:rPr>
          <w:rFonts w:hint="eastAsia" w:ascii="Times New Roman" w:hAnsi="Times New Roman" w:cs="Times New Roman"/>
          <w:sz w:val="24"/>
          <w:szCs w:val="24"/>
          <w:lang w:eastAsia="zh-CN"/>
        </w:rPr>
        <w:t>》《阳明后学文献丛书》《明清史料丛书续编》等大型纸质基本资料，为研究生日常学习和论文写作提供了丰富资料。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学校制定完善一系列管理制度与章程，规范研究生培养、研究生奖助学金等研究生培养的各个环节，确保研究生培养质量。</w:t>
      </w:r>
    </w:p>
    <w:tbl>
      <w:tblPr>
        <w:tblStyle w:val="6"/>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660"/>
        <w:gridCol w:w="78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bCs w:val="0"/>
                <w:color w:val="auto"/>
                <w:sz w:val="21"/>
                <w:szCs w:val="21"/>
                <w:vertAlign w:val="baseline"/>
                <w:lang w:val="en-US" w:eastAsia="zh-CN"/>
              </w:rPr>
            </w:pPr>
            <w:r>
              <w:rPr>
                <w:rFonts w:hint="default" w:ascii="Times New Roman" w:hAnsi="Times New Roman" w:cs="Times New Roman" w:eastAsiaTheme="minorEastAsia"/>
                <w:b/>
                <w:bCs w:val="0"/>
                <w:color w:val="auto"/>
                <w:sz w:val="21"/>
                <w:szCs w:val="21"/>
                <w:vertAlign w:val="baseline"/>
                <w:lang w:val="en-US" w:eastAsia="zh-CN"/>
              </w:rPr>
              <w:t>序号</w:t>
            </w:r>
          </w:p>
        </w:tc>
        <w:tc>
          <w:tcPr>
            <w:tcW w:w="786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bCs w:val="0"/>
                <w:color w:val="auto"/>
                <w:sz w:val="21"/>
                <w:szCs w:val="21"/>
                <w:vertAlign w:val="baseline"/>
                <w:lang w:val="en-US"/>
              </w:rPr>
            </w:pPr>
            <w:r>
              <w:rPr>
                <w:rFonts w:hint="default" w:ascii="Times New Roman" w:hAnsi="Times New Roman" w:cs="Times New Roman" w:eastAsiaTheme="minorEastAsia"/>
                <w:b/>
                <w:bCs w:val="0"/>
                <w:color w:val="auto"/>
                <w:sz w:val="21"/>
                <w:szCs w:val="21"/>
                <w:vertAlign w:val="baseline"/>
                <w:lang w:val="en-US"/>
              </w:rPr>
              <w:t>培养管理制度名称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0"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eastAsia="zh-CN"/>
              </w:rPr>
              <w:t>1</w:t>
            </w:r>
          </w:p>
        </w:tc>
        <w:tc>
          <w:tcPr>
            <w:tcW w:w="7862"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bCs/>
                <w:color w:val="auto"/>
                <w:sz w:val="21"/>
                <w:szCs w:val="21"/>
                <w:vertAlign w:val="baseline"/>
                <w:lang w:val="en-US"/>
              </w:rPr>
            </w:pPr>
            <w:r>
              <w:rPr>
                <w:rFonts w:hint="default" w:ascii="Times New Roman" w:hAnsi="Times New Roman" w:cs="Times New Roman" w:eastAsiaTheme="minorEastAsia"/>
                <w:b w:val="0"/>
                <w:bCs/>
                <w:color w:val="auto"/>
                <w:sz w:val="21"/>
                <w:szCs w:val="21"/>
                <w:vertAlign w:val="baseline"/>
                <w:lang w:val="en-US"/>
              </w:rPr>
              <w:t>《赣南师范大学硕士研究生培养业务费使用管理办法》（师大研字〔2017〕36号）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b w:val="0"/>
                <w:bCs/>
                <w:color w:val="auto"/>
                <w:sz w:val="21"/>
                <w:szCs w:val="21"/>
                <w:vertAlign w:val="baseline"/>
                <w:lang w:val="en-US" w:eastAsia="zh-CN"/>
              </w:rPr>
              <w:t>2</w:t>
            </w:r>
          </w:p>
        </w:tc>
        <w:tc>
          <w:tcPr>
            <w:tcW w:w="7862"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bCs/>
                <w:color w:val="auto"/>
                <w:sz w:val="21"/>
                <w:szCs w:val="21"/>
                <w:vertAlign w:val="baseline"/>
                <w:lang w:val="en-US"/>
              </w:rPr>
            </w:pPr>
            <w:r>
              <w:rPr>
                <w:rFonts w:hint="default" w:ascii="Times New Roman" w:hAnsi="Times New Roman" w:cs="Times New Roman" w:eastAsiaTheme="minorEastAsia"/>
                <w:b w:val="0"/>
                <w:bCs/>
                <w:color w:val="auto"/>
                <w:sz w:val="21"/>
                <w:szCs w:val="21"/>
                <w:vertAlign w:val="baseline"/>
                <w:lang w:val="en-US"/>
              </w:rPr>
              <w:t>《赣南师范大学硕士研究生培养业务费使用管理办法（修订）》（师大研字〔2018〕18号）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b w:val="0"/>
                <w:bCs/>
                <w:color w:val="auto"/>
                <w:sz w:val="21"/>
                <w:szCs w:val="21"/>
                <w:vertAlign w:val="baseline"/>
                <w:lang w:val="en-US" w:eastAsia="zh-CN"/>
              </w:rPr>
              <w:t>3</w:t>
            </w:r>
          </w:p>
        </w:tc>
        <w:tc>
          <w:tcPr>
            <w:tcW w:w="7862"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bCs/>
                <w:color w:val="auto"/>
                <w:sz w:val="21"/>
                <w:szCs w:val="21"/>
                <w:vertAlign w:val="baseline"/>
                <w:lang w:val="en-US"/>
              </w:rPr>
            </w:pPr>
            <w:r>
              <w:rPr>
                <w:rFonts w:hint="default" w:ascii="Times New Roman" w:hAnsi="Times New Roman" w:cs="Times New Roman" w:eastAsiaTheme="minorEastAsia"/>
                <w:b w:val="0"/>
                <w:bCs/>
                <w:color w:val="auto"/>
                <w:sz w:val="21"/>
                <w:szCs w:val="21"/>
                <w:vertAlign w:val="baseline"/>
                <w:lang w:val="en-US"/>
              </w:rPr>
              <w:t>《赣南师范大学江西省高等学校研究生学业奖学金评选指导办法》（师大研字〔2017〕48号）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0"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color w:val="auto"/>
                <w:kern w:val="2"/>
                <w:sz w:val="21"/>
                <w:szCs w:val="21"/>
                <w:vertAlign w:val="baseline"/>
                <w:lang w:val="en-US" w:eastAsia="zh-CN" w:bidi="ar-SA"/>
              </w:rPr>
            </w:pPr>
            <w:r>
              <w:rPr>
                <w:rFonts w:hint="eastAsia" w:ascii="Times New Roman" w:hAnsi="Times New Roman" w:cs="Times New Roman"/>
                <w:b w:val="0"/>
                <w:bCs/>
                <w:color w:val="auto"/>
                <w:kern w:val="2"/>
                <w:sz w:val="21"/>
                <w:szCs w:val="21"/>
                <w:vertAlign w:val="baseline"/>
                <w:lang w:val="en-US" w:eastAsia="zh-CN" w:bidi="ar-SA"/>
              </w:rPr>
              <w:t>4</w:t>
            </w:r>
          </w:p>
        </w:tc>
        <w:tc>
          <w:tcPr>
            <w:tcW w:w="7862"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bCs/>
                <w:color w:val="auto"/>
                <w:kern w:val="2"/>
                <w:sz w:val="21"/>
                <w:szCs w:val="21"/>
                <w:vertAlign w:val="baseline"/>
                <w:lang w:val="en-US" w:eastAsia="zh-CN" w:bidi="ar-SA"/>
              </w:rPr>
            </w:pPr>
            <w:r>
              <w:rPr>
                <w:rFonts w:hint="default" w:ascii="Times New Roman" w:hAnsi="Times New Roman" w:cs="Times New Roman" w:eastAsiaTheme="minorEastAsia"/>
                <w:b w:val="0"/>
                <w:bCs/>
                <w:color w:val="auto"/>
                <w:sz w:val="21"/>
                <w:szCs w:val="21"/>
                <w:vertAlign w:val="baseline"/>
                <w:lang w:val="en-US"/>
              </w:rPr>
              <w:t>《赣南师范大学研究生学业奖学金评选办法（试行）》</w:t>
            </w:r>
            <w:r>
              <w:rPr>
                <w:rFonts w:hint="eastAsia" w:ascii="Times New Roman" w:hAnsi="Times New Roman" w:cs="Times New Roman"/>
                <w:b w:val="0"/>
                <w:bCs/>
                <w:color w:val="auto"/>
                <w:sz w:val="21"/>
                <w:szCs w:val="21"/>
                <w:vertAlign w:val="baseline"/>
                <w:lang w:val="en-US" w:eastAsia="zh-CN"/>
              </w:rPr>
              <w:t>（师大研字〔2021〕25号）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5</w:t>
            </w:r>
          </w:p>
        </w:tc>
        <w:tc>
          <w:tcPr>
            <w:tcW w:w="7862"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bCs/>
                <w:color w:val="auto"/>
                <w:sz w:val="21"/>
                <w:szCs w:val="21"/>
                <w:vertAlign w:val="baseline"/>
                <w:lang w:val="en-US"/>
              </w:rPr>
            </w:pPr>
            <w:r>
              <w:rPr>
                <w:rFonts w:hint="default" w:ascii="Times New Roman" w:hAnsi="Times New Roman" w:cs="Times New Roman" w:eastAsiaTheme="minorEastAsia"/>
                <w:b w:val="0"/>
                <w:bCs/>
                <w:color w:val="auto"/>
                <w:sz w:val="21"/>
                <w:szCs w:val="21"/>
                <w:vertAlign w:val="baseline"/>
                <w:lang w:val="en-US"/>
              </w:rPr>
              <w:t>《赣南师范大学硕士研究生优秀新生奖学金实施细则（暂行）》（师大研字〔2018〕26号）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kern w:val="2"/>
                <w:sz w:val="21"/>
                <w:szCs w:val="21"/>
                <w:vertAlign w:val="baseline"/>
                <w:lang w:val="en-US" w:eastAsia="zh-CN" w:bidi="ar-SA"/>
              </w:rPr>
              <w:t>6</w:t>
            </w:r>
          </w:p>
        </w:tc>
        <w:tc>
          <w:tcPr>
            <w:tcW w:w="7862"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bCs/>
                <w:color w:val="auto"/>
                <w:sz w:val="21"/>
                <w:szCs w:val="21"/>
                <w:vertAlign w:val="baseline"/>
                <w:lang w:val="en-US"/>
              </w:rPr>
            </w:pPr>
            <w:r>
              <w:rPr>
                <w:rFonts w:hint="default" w:ascii="Times New Roman" w:hAnsi="Times New Roman" w:cs="Times New Roman" w:eastAsiaTheme="minorEastAsia"/>
                <w:b w:val="0"/>
                <w:bCs/>
                <w:color w:val="auto"/>
                <w:sz w:val="21"/>
                <w:szCs w:val="21"/>
                <w:vertAlign w:val="baseline"/>
                <w:lang w:val="en-US"/>
              </w:rPr>
              <w:t>《赣南师范大学研究生国家奖学金、江西省政府研究生奖学金评选办法》</w:t>
            </w:r>
            <w:r>
              <w:rPr>
                <w:rFonts w:hint="eastAsia" w:ascii="Times New Roman" w:hAnsi="Times New Roman" w:cs="Times New Roman"/>
                <w:b w:val="0"/>
                <w:bCs/>
                <w:color w:val="auto"/>
                <w:sz w:val="21"/>
                <w:szCs w:val="21"/>
                <w:vertAlign w:val="baseline"/>
                <w:lang w:val="en-US" w:eastAsia="zh-CN"/>
              </w:rPr>
              <w:t>（</w:t>
            </w:r>
            <w:r>
              <w:rPr>
                <w:rFonts w:hint="default" w:ascii="Times New Roman" w:hAnsi="Times New Roman" w:cs="Times New Roman" w:eastAsiaTheme="minorEastAsia"/>
                <w:b w:val="0"/>
                <w:bCs/>
                <w:color w:val="auto"/>
                <w:sz w:val="21"/>
                <w:szCs w:val="21"/>
                <w:vertAlign w:val="baseline"/>
                <w:lang w:val="en-US"/>
              </w:rPr>
              <w:t>师大研字〔2017〕47号</w:t>
            </w:r>
            <w:r>
              <w:rPr>
                <w:rFonts w:hint="eastAsia" w:ascii="Times New Roman" w:hAnsi="Times New Roman" w:cs="Times New Roman"/>
                <w:b w:val="0"/>
                <w:bCs/>
                <w:color w:val="auto"/>
                <w:sz w:val="21"/>
                <w:szCs w:val="21"/>
                <w:vertAlign w:val="baseli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7</w:t>
            </w:r>
          </w:p>
        </w:tc>
        <w:tc>
          <w:tcPr>
            <w:tcW w:w="7862"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bCs/>
                <w:color w:val="auto"/>
                <w:sz w:val="21"/>
                <w:szCs w:val="21"/>
                <w:vertAlign w:val="baseline"/>
                <w:lang w:val="en-US"/>
              </w:rPr>
            </w:pPr>
            <w:r>
              <w:rPr>
                <w:rFonts w:hint="default" w:ascii="Times New Roman" w:hAnsi="Times New Roman" w:cs="Times New Roman" w:eastAsiaTheme="minorEastAsia"/>
                <w:b w:val="0"/>
                <w:bCs/>
                <w:color w:val="auto"/>
                <w:sz w:val="21"/>
                <w:szCs w:val="21"/>
                <w:vertAlign w:val="baseline"/>
                <w:lang w:val="en-US"/>
              </w:rPr>
              <w:t>《赣南师范大学研究生国家奖学金、江西省政府研究生奖学金评审办法（修订）》</w:t>
            </w:r>
            <w:r>
              <w:rPr>
                <w:rFonts w:hint="eastAsia" w:ascii="Times New Roman" w:hAnsi="Times New Roman" w:cs="Times New Roman"/>
                <w:b w:val="0"/>
                <w:bCs/>
                <w:color w:val="auto"/>
                <w:sz w:val="21"/>
                <w:szCs w:val="21"/>
                <w:vertAlign w:val="baseline"/>
                <w:lang w:val="en-US" w:eastAsia="zh-CN"/>
              </w:rPr>
              <w:t>（师大研字〔2018〕17号）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8</w:t>
            </w:r>
          </w:p>
        </w:tc>
        <w:tc>
          <w:tcPr>
            <w:tcW w:w="7862"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rPr>
              <w:t>《赣南师范大学硕士研究生中期考核暂行办法》（师大研字〔2017〕20号）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color w:val="auto"/>
                <w:kern w:val="2"/>
                <w:sz w:val="21"/>
                <w:szCs w:val="21"/>
                <w:vertAlign w:val="baseline"/>
                <w:lang w:val="en-US" w:eastAsia="zh-CN" w:bidi="ar-SA"/>
              </w:rPr>
            </w:pPr>
            <w:r>
              <w:rPr>
                <w:rFonts w:hint="eastAsia" w:ascii="Times New Roman" w:hAnsi="Times New Roman" w:cs="Times New Roman"/>
                <w:b w:val="0"/>
                <w:bCs/>
                <w:color w:val="auto"/>
                <w:sz w:val="21"/>
                <w:szCs w:val="21"/>
                <w:vertAlign w:val="baseline"/>
                <w:lang w:val="en-US" w:eastAsia="zh-CN"/>
              </w:rPr>
              <w:t>9</w:t>
            </w:r>
          </w:p>
        </w:tc>
        <w:tc>
          <w:tcPr>
            <w:tcW w:w="7862"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bCs/>
                <w:color w:val="auto"/>
                <w:sz w:val="21"/>
                <w:szCs w:val="21"/>
                <w:vertAlign w:val="baseline"/>
                <w:lang w:val="en-US"/>
              </w:rPr>
            </w:pPr>
            <w:r>
              <w:rPr>
                <w:rFonts w:hint="default" w:ascii="Times New Roman" w:hAnsi="Times New Roman" w:cs="Times New Roman" w:eastAsiaTheme="minorEastAsia"/>
                <w:b w:val="0"/>
                <w:bCs/>
                <w:color w:val="auto"/>
                <w:sz w:val="21"/>
                <w:szCs w:val="21"/>
                <w:vertAlign w:val="baseline"/>
                <w:lang w:val="en-US"/>
              </w:rPr>
              <w:t>《赣南师范大学硕士学位授予工作细则》（师大发〔2017〕40号）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color w:val="auto"/>
                <w:kern w:val="2"/>
                <w:sz w:val="21"/>
                <w:szCs w:val="21"/>
                <w:vertAlign w:val="baseline"/>
                <w:lang w:val="en-US" w:eastAsia="zh-CN" w:bidi="ar-SA"/>
              </w:rPr>
            </w:pPr>
            <w:r>
              <w:rPr>
                <w:rFonts w:hint="eastAsia" w:ascii="Times New Roman" w:hAnsi="Times New Roman" w:cs="Times New Roman"/>
                <w:b w:val="0"/>
                <w:bCs/>
                <w:color w:val="auto"/>
                <w:sz w:val="21"/>
                <w:szCs w:val="21"/>
                <w:vertAlign w:val="baseline"/>
                <w:lang w:val="en-US" w:eastAsia="zh-CN"/>
              </w:rPr>
              <w:t>10</w:t>
            </w:r>
          </w:p>
        </w:tc>
        <w:tc>
          <w:tcPr>
            <w:tcW w:w="7862"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bCs/>
                <w:color w:val="auto"/>
                <w:kern w:val="2"/>
                <w:sz w:val="21"/>
                <w:szCs w:val="21"/>
                <w:vertAlign w:val="baseline"/>
                <w:lang w:val="en-US" w:eastAsia="zh-CN" w:bidi="ar-SA"/>
              </w:rPr>
            </w:pPr>
            <w:r>
              <w:rPr>
                <w:rFonts w:hint="default" w:ascii="Times New Roman" w:hAnsi="Times New Roman" w:cs="Times New Roman" w:eastAsiaTheme="minorEastAsia"/>
                <w:b w:val="0"/>
                <w:bCs/>
                <w:color w:val="auto"/>
                <w:sz w:val="21"/>
                <w:szCs w:val="21"/>
                <w:vertAlign w:val="baseline"/>
                <w:lang w:val="en-US"/>
              </w:rPr>
              <w:t>《赣南师范大学硕士研究生指导教师管理暂行办法》</w:t>
            </w:r>
            <w:r>
              <w:rPr>
                <w:rFonts w:hint="eastAsia" w:ascii="Times New Roman" w:hAnsi="Times New Roman" w:cs="Times New Roman"/>
                <w:b w:val="0"/>
                <w:bCs/>
                <w:color w:val="auto"/>
                <w:sz w:val="21"/>
                <w:szCs w:val="21"/>
                <w:vertAlign w:val="baseline"/>
                <w:lang w:val="en-US" w:eastAsia="zh-CN"/>
              </w:rPr>
              <w:t>（师大发〔2017〕39号）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0"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val="0"/>
                <w:bCs/>
                <w:color w:val="auto"/>
                <w:kern w:val="2"/>
                <w:sz w:val="21"/>
                <w:szCs w:val="21"/>
                <w:vertAlign w:val="baseline"/>
                <w:lang w:val="en-US" w:eastAsia="zh-CN" w:bidi="ar-SA"/>
              </w:rPr>
            </w:pPr>
            <w:r>
              <w:rPr>
                <w:rFonts w:hint="eastAsia" w:ascii="Times New Roman" w:hAnsi="Times New Roman" w:cs="Times New Roman"/>
                <w:b w:val="0"/>
                <w:bCs/>
                <w:color w:val="auto"/>
                <w:kern w:val="2"/>
                <w:sz w:val="21"/>
                <w:szCs w:val="21"/>
                <w:vertAlign w:val="baseline"/>
                <w:lang w:val="en-US" w:eastAsia="zh-CN" w:bidi="ar-SA"/>
              </w:rPr>
              <w:t>11</w:t>
            </w:r>
          </w:p>
        </w:tc>
        <w:tc>
          <w:tcPr>
            <w:tcW w:w="7862"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bCs/>
                <w:color w:val="auto"/>
                <w:kern w:val="2"/>
                <w:sz w:val="21"/>
                <w:szCs w:val="21"/>
                <w:vertAlign w:val="baseline"/>
                <w:lang w:val="en-US" w:eastAsia="zh-CN" w:bidi="ar-SA"/>
              </w:rPr>
            </w:pPr>
            <w:r>
              <w:rPr>
                <w:rFonts w:hint="default" w:ascii="Times New Roman" w:hAnsi="Times New Roman" w:cs="Times New Roman" w:eastAsiaTheme="minorEastAsia"/>
                <w:b w:val="0"/>
                <w:bCs/>
                <w:color w:val="auto"/>
                <w:sz w:val="21"/>
                <w:szCs w:val="21"/>
                <w:vertAlign w:val="baseline"/>
                <w:lang w:val="en-US"/>
              </w:rPr>
              <w:t>《赣南师范大学硕士研究生学位论文开题工作暂行规定》</w:t>
            </w:r>
            <w:r>
              <w:rPr>
                <w:rFonts w:hint="eastAsia" w:ascii="Times New Roman" w:hAnsi="Times New Roman" w:cs="Times New Roman"/>
                <w:b w:val="0"/>
                <w:bCs/>
                <w:color w:val="auto"/>
                <w:sz w:val="21"/>
                <w:szCs w:val="21"/>
                <w:vertAlign w:val="baseline"/>
                <w:lang w:val="en-US" w:eastAsia="zh-CN"/>
              </w:rPr>
              <w:t>（师大研字〔2017〕40号）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0"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color w:val="auto"/>
                <w:kern w:val="2"/>
                <w:sz w:val="21"/>
                <w:szCs w:val="21"/>
                <w:vertAlign w:val="baseline"/>
                <w:lang w:val="en-US" w:eastAsia="zh-CN" w:bidi="ar-SA"/>
              </w:rPr>
            </w:pPr>
            <w:r>
              <w:rPr>
                <w:rFonts w:hint="default" w:ascii="Times New Roman" w:hAnsi="Times New Roman" w:cs="Times New Roman"/>
                <w:b w:val="0"/>
                <w:bCs/>
                <w:color w:val="auto"/>
                <w:kern w:val="2"/>
                <w:sz w:val="21"/>
                <w:szCs w:val="21"/>
                <w:vertAlign w:val="baseline"/>
                <w:lang w:val="en-US" w:eastAsia="zh-CN" w:bidi="ar-SA"/>
              </w:rPr>
              <w:t>1</w:t>
            </w:r>
            <w:r>
              <w:rPr>
                <w:rFonts w:hint="eastAsia" w:ascii="Times New Roman" w:hAnsi="Times New Roman" w:cs="Times New Roman"/>
                <w:b w:val="0"/>
                <w:bCs/>
                <w:color w:val="auto"/>
                <w:kern w:val="2"/>
                <w:sz w:val="21"/>
                <w:szCs w:val="21"/>
                <w:vertAlign w:val="baseline"/>
                <w:lang w:val="en-US" w:eastAsia="zh-CN" w:bidi="ar-SA"/>
              </w:rPr>
              <w:t>2</w:t>
            </w:r>
          </w:p>
        </w:tc>
        <w:tc>
          <w:tcPr>
            <w:tcW w:w="7862"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bCs/>
                <w:color w:val="auto"/>
                <w:sz w:val="21"/>
                <w:szCs w:val="21"/>
                <w:vertAlign w:val="baseline"/>
                <w:lang w:val="en-US"/>
              </w:rPr>
            </w:pPr>
            <w:r>
              <w:rPr>
                <w:rFonts w:hint="default" w:ascii="Times New Roman" w:hAnsi="Times New Roman" w:cs="Times New Roman" w:eastAsiaTheme="minorEastAsia"/>
                <w:b w:val="0"/>
                <w:bCs/>
                <w:color w:val="auto"/>
                <w:sz w:val="21"/>
                <w:szCs w:val="21"/>
                <w:vertAlign w:val="baseline"/>
                <w:lang w:val="en-US"/>
              </w:rPr>
              <w:t>《赣南师范大学硕士学位论文格式规范》</w:t>
            </w:r>
            <w:r>
              <w:rPr>
                <w:rFonts w:hint="eastAsia" w:ascii="Times New Roman" w:hAnsi="Times New Roman" w:cs="Times New Roman"/>
                <w:b w:val="0"/>
                <w:bCs/>
                <w:color w:val="auto"/>
                <w:sz w:val="21"/>
                <w:szCs w:val="21"/>
                <w:vertAlign w:val="baseline"/>
                <w:lang w:val="en-US" w:eastAsia="zh-CN"/>
              </w:rPr>
              <w:t>（师大研字〔2017〕41号）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0"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kern w:val="2"/>
                <w:sz w:val="21"/>
                <w:szCs w:val="21"/>
                <w:vertAlign w:val="baseline"/>
                <w:lang w:val="en-US" w:eastAsia="zh-CN" w:bidi="ar-SA"/>
              </w:rPr>
              <w:t>13</w:t>
            </w:r>
          </w:p>
        </w:tc>
        <w:tc>
          <w:tcPr>
            <w:tcW w:w="7862"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bCs/>
                <w:color w:val="auto"/>
                <w:sz w:val="21"/>
                <w:szCs w:val="21"/>
                <w:vertAlign w:val="baseline"/>
                <w:lang w:val="en-US"/>
              </w:rPr>
            </w:pPr>
            <w:r>
              <w:rPr>
                <w:rFonts w:hint="default" w:ascii="Times New Roman" w:hAnsi="Times New Roman" w:cs="Times New Roman" w:eastAsiaTheme="minorEastAsia"/>
                <w:b w:val="0"/>
                <w:bCs/>
                <w:color w:val="auto"/>
                <w:sz w:val="21"/>
                <w:szCs w:val="21"/>
                <w:vertAlign w:val="baseline"/>
                <w:lang w:val="en-US"/>
              </w:rPr>
              <w:t>《赣南师范大学硕士研究生学术不端行为处理暂行办法》</w:t>
            </w:r>
            <w:r>
              <w:rPr>
                <w:rFonts w:hint="eastAsia" w:ascii="Times New Roman" w:hAnsi="Times New Roman" w:cs="Times New Roman"/>
                <w:b w:val="0"/>
                <w:bCs/>
                <w:color w:val="auto"/>
                <w:sz w:val="21"/>
                <w:szCs w:val="21"/>
                <w:vertAlign w:val="baseline"/>
                <w:lang w:val="en-US" w:eastAsia="zh-CN"/>
              </w:rPr>
              <w:t>（师大研字〔2017〕44号）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color w:val="auto"/>
                <w:sz w:val="21"/>
                <w:szCs w:val="21"/>
                <w:vertAlign w:val="baseline"/>
                <w:lang w:val="en-US" w:eastAsia="zh-CN"/>
              </w:rPr>
            </w:pPr>
            <w:r>
              <w:rPr>
                <w:rFonts w:hint="default" w:ascii="Times New Roman" w:hAnsi="Times New Roman" w:cs="Times New Roman"/>
                <w:b w:val="0"/>
                <w:bCs/>
                <w:color w:val="auto"/>
                <w:sz w:val="21"/>
                <w:szCs w:val="21"/>
                <w:vertAlign w:val="baseline"/>
                <w:lang w:val="en-US" w:eastAsia="zh-CN"/>
              </w:rPr>
              <w:t>1</w:t>
            </w:r>
            <w:r>
              <w:rPr>
                <w:rFonts w:hint="eastAsia" w:ascii="Times New Roman" w:hAnsi="Times New Roman" w:cs="Times New Roman"/>
                <w:b w:val="0"/>
                <w:bCs/>
                <w:color w:val="auto"/>
                <w:sz w:val="21"/>
                <w:szCs w:val="21"/>
                <w:vertAlign w:val="baseline"/>
                <w:lang w:val="en-US" w:eastAsia="zh-CN"/>
              </w:rPr>
              <w:t>4</w:t>
            </w:r>
          </w:p>
        </w:tc>
        <w:tc>
          <w:tcPr>
            <w:tcW w:w="786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rPr>
              <w:t>《赣南师范大学全日制学术学位硕士研究生培养方案修订指导意见》</w:t>
            </w:r>
            <w:r>
              <w:rPr>
                <w:rFonts w:hint="eastAsia" w:ascii="Times New Roman" w:hAnsi="Times New Roman" w:cs="Times New Roman"/>
                <w:b w:val="0"/>
                <w:bCs/>
                <w:color w:val="auto"/>
                <w:sz w:val="21"/>
                <w:szCs w:val="21"/>
                <w:vertAlign w:val="baseline"/>
                <w:lang w:val="en-US" w:eastAsia="zh-CN"/>
              </w:rPr>
              <w:t>（师大研字〔2021〕14号）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color w:val="auto"/>
                <w:sz w:val="21"/>
                <w:szCs w:val="21"/>
                <w:vertAlign w:val="baseline"/>
                <w:lang w:val="en-US" w:eastAsia="zh-CN"/>
              </w:rPr>
            </w:pPr>
            <w:r>
              <w:rPr>
                <w:rFonts w:hint="default" w:ascii="Times New Roman" w:hAnsi="Times New Roman" w:cs="Times New Roman"/>
                <w:b w:val="0"/>
                <w:bCs/>
                <w:color w:val="auto"/>
                <w:sz w:val="21"/>
                <w:szCs w:val="21"/>
                <w:vertAlign w:val="baseline"/>
                <w:lang w:val="en-US" w:eastAsia="zh-CN"/>
              </w:rPr>
              <w:t>15</w:t>
            </w:r>
          </w:p>
        </w:tc>
        <w:tc>
          <w:tcPr>
            <w:tcW w:w="786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rPr>
              <w:t>《赣南师范大学研究生课程教学管理办法》</w:t>
            </w:r>
            <w:r>
              <w:rPr>
                <w:rFonts w:hint="eastAsia" w:ascii="Times New Roman" w:hAnsi="Times New Roman" w:cs="Times New Roman"/>
                <w:b w:val="0"/>
                <w:bCs/>
                <w:color w:val="auto"/>
                <w:sz w:val="21"/>
                <w:szCs w:val="21"/>
                <w:vertAlign w:val="baseline"/>
                <w:lang w:val="en-US" w:eastAsia="zh-CN"/>
              </w:rPr>
              <w:t>（师大研字〔2021〕19号）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color w:val="auto"/>
                <w:sz w:val="21"/>
                <w:szCs w:val="21"/>
                <w:vertAlign w:val="baseline"/>
                <w:lang w:val="en-US" w:eastAsia="zh-CN"/>
              </w:rPr>
            </w:pPr>
            <w:r>
              <w:rPr>
                <w:rFonts w:hint="default" w:ascii="Times New Roman" w:hAnsi="Times New Roman" w:cs="Times New Roman"/>
                <w:b w:val="0"/>
                <w:bCs/>
                <w:color w:val="auto"/>
                <w:sz w:val="21"/>
                <w:szCs w:val="21"/>
                <w:vertAlign w:val="baseline"/>
                <w:lang w:val="en-US" w:eastAsia="zh-CN"/>
              </w:rPr>
              <w:t>16</w:t>
            </w:r>
          </w:p>
        </w:tc>
        <w:tc>
          <w:tcPr>
            <w:tcW w:w="7862"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eastAsiaTheme="minorEastAsia"/>
                <w:b w:val="0"/>
                <w:bCs/>
                <w:color w:val="auto"/>
                <w:sz w:val="21"/>
                <w:szCs w:val="21"/>
                <w:vertAlign w:val="baseline"/>
                <w:lang w:val="en-US" w:eastAsia="zh-CN"/>
              </w:rPr>
            </w:pPr>
            <w:r>
              <w:rPr>
                <w:rFonts w:hint="default" w:ascii="Times New Roman" w:hAnsi="Times New Roman" w:cs="Times New Roman" w:eastAsiaTheme="minorEastAsia"/>
                <w:b w:val="0"/>
                <w:bCs/>
                <w:color w:val="auto"/>
                <w:sz w:val="21"/>
                <w:szCs w:val="21"/>
                <w:vertAlign w:val="baseline"/>
                <w:lang w:val="en-US"/>
              </w:rPr>
              <w:t>《赣南师范大学研究生课程任课教师工作规范》</w:t>
            </w:r>
            <w:r>
              <w:rPr>
                <w:rFonts w:hint="eastAsia" w:ascii="Times New Roman" w:hAnsi="Times New Roman" w:cs="Times New Roman"/>
                <w:b w:val="0"/>
                <w:bCs/>
                <w:color w:val="auto"/>
                <w:sz w:val="21"/>
                <w:szCs w:val="21"/>
                <w:vertAlign w:val="baseline"/>
                <w:lang w:val="en-US" w:eastAsia="zh-CN"/>
              </w:rPr>
              <w:t>（师大研字〔2021〕20号）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17</w:t>
            </w:r>
          </w:p>
        </w:tc>
        <w:tc>
          <w:tcPr>
            <w:tcW w:w="7862"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bCs/>
                <w:color w:val="auto"/>
                <w:kern w:val="2"/>
                <w:sz w:val="21"/>
                <w:szCs w:val="21"/>
                <w:vertAlign w:val="baseline"/>
                <w:lang w:val="en-US" w:eastAsia="zh-CN" w:bidi="ar-SA"/>
              </w:rPr>
            </w:pPr>
            <w:r>
              <w:rPr>
                <w:rFonts w:hint="default" w:ascii="Times New Roman" w:hAnsi="Times New Roman" w:cs="Times New Roman" w:eastAsiaTheme="minorEastAsia"/>
                <w:b w:val="0"/>
                <w:bCs/>
                <w:color w:val="auto"/>
                <w:sz w:val="21"/>
                <w:szCs w:val="21"/>
                <w:vertAlign w:val="baseline"/>
                <w:lang w:val="en-US"/>
              </w:rPr>
              <w:t>《赣南师范大学研究生教育督导工作条例（试行）》（师大研字〔2021〕18号）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18</w:t>
            </w:r>
          </w:p>
        </w:tc>
        <w:tc>
          <w:tcPr>
            <w:tcW w:w="7862"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bCs/>
                <w:color w:val="auto"/>
                <w:kern w:val="2"/>
                <w:sz w:val="21"/>
                <w:szCs w:val="21"/>
                <w:vertAlign w:val="baseline"/>
                <w:lang w:val="en-US" w:eastAsia="zh-CN" w:bidi="ar-SA"/>
              </w:rPr>
            </w:pPr>
            <w:r>
              <w:rPr>
                <w:rFonts w:hint="default" w:ascii="Times New Roman" w:hAnsi="Times New Roman" w:cs="Times New Roman" w:eastAsiaTheme="minorEastAsia"/>
                <w:b w:val="0"/>
                <w:bCs/>
                <w:color w:val="auto"/>
                <w:sz w:val="21"/>
                <w:szCs w:val="21"/>
                <w:vertAlign w:val="baseline"/>
                <w:lang w:val="en-US"/>
              </w:rPr>
              <w:t>《赣南师范大学硕士研究生学位论文答辩工作细则》</w:t>
            </w:r>
            <w:r>
              <w:rPr>
                <w:rFonts w:hint="eastAsia" w:ascii="Times New Roman" w:hAnsi="Times New Roman" w:cs="Times New Roman"/>
                <w:b w:val="0"/>
                <w:bCs/>
                <w:color w:val="auto"/>
                <w:sz w:val="21"/>
                <w:szCs w:val="21"/>
                <w:vertAlign w:val="baseline"/>
                <w:lang w:val="en-US" w:eastAsia="zh-CN"/>
              </w:rPr>
              <w:t>（</w:t>
            </w:r>
            <w:r>
              <w:rPr>
                <w:rFonts w:hint="default" w:ascii="Times New Roman" w:hAnsi="Times New Roman" w:cs="Times New Roman" w:eastAsiaTheme="minorEastAsia"/>
                <w:b w:val="0"/>
                <w:bCs/>
                <w:color w:val="auto"/>
                <w:sz w:val="21"/>
                <w:szCs w:val="21"/>
                <w:vertAlign w:val="baseline"/>
                <w:lang w:val="en-US"/>
              </w:rPr>
              <w:t>师大研字〔2022〕3号）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6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19</w:t>
            </w:r>
          </w:p>
        </w:tc>
        <w:tc>
          <w:tcPr>
            <w:tcW w:w="7862" w:type="dxa"/>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bCs/>
                <w:color w:val="auto"/>
                <w:kern w:val="2"/>
                <w:sz w:val="21"/>
                <w:szCs w:val="21"/>
                <w:vertAlign w:val="baseline"/>
                <w:lang w:val="en-US" w:eastAsia="zh-CN" w:bidi="ar-SA"/>
              </w:rPr>
            </w:pPr>
            <w:r>
              <w:rPr>
                <w:rFonts w:hint="default" w:ascii="Times New Roman" w:hAnsi="Times New Roman" w:cs="Times New Roman" w:eastAsiaTheme="minorEastAsia"/>
                <w:b w:val="0"/>
                <w:bCs/>
                <w:color w:val="auto"/>
                <w:sz w:val="21"/>
                <w:szCs w:val="21"/>
                <w:vertAlign w:val="baseline"/>
                <w:lang w:val="en-US"/>
              </w:rPr>
              <w:t>《赣南师范大学优秀硕士学位论文评选办法》</w:t>
            </w:r>
            <w:r>
              <w:rPr>
                <w:rFonts w:hint="eastAsia" w:ascii="Times New Roman" w:hAnsi="Times New Roman" w:cs="Times New Roman"/>
                <w:b w:val="0"/>
                <w:bCs/>
                <w:color w:val="auto"/>
                <w:sz w:val="21"/>
                <w:szCs w:val="21"/>
                <w:vertAlign w:val="baseline"/>
                <w:lang w:val="en-US" w:eastAsia="zh-CN"/>
              </w:rPr>
              <w:t>（</w:t>
            </w:r>
            <w:r>
              <w:rPr>
                <w:rFonts w:hint="default" w:ascii="Times New Roman" w:hAnsi="Times New Roman" w:cs="Times New Roman" w:eastAsiaTheme="minorEastAsia"/>
                <w:b w:val="0"/>
                <w:bCs/>
                <w:color w:val="auto"/>
                <w:sz w:val="21"/>
                <w:szCs w:val="21"/>
                <w:vertAlign w:val="baseline"/>
                <w:lang w:val="en-US"/>
              </w:rPr>
              <w:t>师大研字〔2022〕10号）</w:t>
            </w:r>
          </w:p>
        </w:tc>
      </w:tr>
    </w:tbl>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auto"/>
          <w:sz w:val="24"/>
          <w:szCs w:val="24"/>
          <w:lang w:val="en-US"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7B26F0"/>
    <w:multiLevelType w:val="singleLevel"/>
    <w:tmpl w:val="5F7B26F0"/>
    <w:lvl w:ilvl="0" w:tentative="0">
      <w:start w:val="2"/>
      <w:numFmt w:val="chineseCounting"/>
      <w:suff w:val="nothing"/>
      <w:lvlText w:val="（%1）"/>
      <w:lvlJc w:val="left"/>
      <w:pPr>
        <w:ind w:left="15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YWFjYzVhZjdkMWNjMGU3ZTk1OGExNWY4ZDg4OTkifQ=="/>
  </w:docVars>
  <w:rsids>
    <w:rsidRoot w:val="00000000"/>
    <w:rsid w:val="008827C3"/>
    <w:rsid w:val="00A66664"/>
    <w:rsid w:val="00DD5525"/>
    <w:rsid w:val="01E234B2"/>
    <w:rsid w:val="020E4B88"/>
    <w:rsid w:val="02300D36"/>
    <w:rsid w:val="025D4D8E"/>
    <w:rsid w:val="03426A86"/>
    <w:rsid w:val="036F2FCB"/>
    <w:rsid w:val="03847C3F"/>
    <w:rsid w:val="03940396"/>
    <w:rsid w:val="03A06584"/>
    <w:rsid w:val="03D16945"/>
    <w:rsid w:val="03EA068F"/>
    <w:rsid w:val="063976EA"/>
    <w:rsid w:val="07447902"/>
    <w:rsid w:val="077544D4"/>
    <w:rsid w:val="079F21A7"/>
    <w:rsid w:val="0889068B"/>
    <w:rsid w:val="0A770667"/>
    <w:rsid w:val="0BDB59AB"/>
    <w:rsid w:val="0C044FC5"/>
    <w:rsid w:val="0E2A7030"/>
    <w:rsid w:val="10EC17B7"/>
    <w:rsid w:val="111451B1"/>
    <w:rsid w:val="11550431"/>
    <w:rsid w:val="17103D25"/>
    <w:rsid w:val="17935FBD"/>
    <w:rsid w:val="188B32AB"/>
    <w:rsid w:val="1B7505BC"/>
    <w:rsid w:val="1BEE23EB"/>
    <w:rsid w:val="1C423C5B"/>
    <w:rsid w:val="1C926EBA"/>
    <w:rsid w:val="1CAD7CC2"/>
    <w:rsid w:val="1D8615EA"/>
    <w:rsid w:val="20957F1D"/>
    <w:rsid w:val="20CB26E8"/>
    <w:rsid w:val="229D0A25"/>
    <w:rsid w:val="230D05AA"/>
    <w:rsid w:val="234A4792"/>
    <w:rsid w:val="241153BC"/>
    <w:rsid w:val="244403B4"/>
    <w:rsid w:val="24727548"/>
    <w:rsid w:val="248C1C53"/>
    <w:rsid w:val="24B83CB6"/>
    <w:rsid w:val="24EA3804"/>
    <w:rsid w:val="251475DD"/>
    <w:rsid w:val="25421E95"/>
    <w:rsid w:val="26995227"/>
    <w:rsid w:val="26A821CC"/>
    <w:rsid w:val="27342554"/>
    <w:rsid w:val="285B3933"/>
    <w:rsid w:val="2AE17DEB"/>
    <w:rsid w:val="2C874E91"/>
    <w:rsid w:val="2CAF7EEF"/>
    <w:rsid w:val="2EA0403D"/>
    <w:rsid w:val="306C40E4"/>
    <w:rsid w:val="309F44FF"/>
    <w:rsid w:val="30D1731C"/>
    <w:rsid w:val="33DB5CD5"/>
    <w:rsid w:val="350970E0"/>
    <w:rsid w:val="354450B1"/>
    <w:rsid w:val="386C0121"/>
    <w:rsid w:val="39A13AD0"/>
    <w:rsid w:val="3A4835FE"/>
    <w:rsid w:val="3A8008FE"/>
    <w:rsid w:val="3B1B3189"/>
    <w:rsid w:val="3B841D62"/>
    <w:rsid w:val="3BB9256F"/>
    <w:rsid w:val="3BE4021D"/>
    <w:rsid w:val="3BFD0253"/>
    <w:rsid w:val="3CF56E06"/>
    <w:rsid w:val="3D0C626D"/>
    <w:rsid w:val="3D56658C"/>
    <w:rsid w:val="3E432AAE"/>
    <w:rsid w:val="3E6B2874"/>
    <w:rsid w:val="3F297427"/>
    <w:rsid w:val="3F6E4F09"/>
    <w:rsid w:val="407A34DA"/>
    <w:rsid w:val="438D0328"/>
    <w:rsid w:val="44472BCC"/>
    <w:rsid w:val="45460638"/>
    <w:rsid w:val="456B4699"/>
    <w:rsid w:val="45CA31A1"/>
    <w:rsid w:val="45F65267"/>
    <w:rsid w:val="46DA181C"/>
    <w:rsid w:val="47625402"/>
    <w:rsid w:val="47A10846"/>
    <w:rsid w:val="49774CD2"/>
    <w:rsid w:val="49C22178"/>
    <w:rsid w:val="4A070E34"/>
    <w:rsid w:val="4E734B38"/>
    <w:rsid w:val="50056707"/>
    <w:rsid w:val="501F1A78"/>
    <w:rsid w:val="506A5317"/>
    <w:rsid w:val="5147672C"/>
    <w:rsid w:val="518F63B4"/>
    <w:rsid w:val="520D5776"/>
    <w:rsid w:val="52A505BE"/>
    <w:rsid w:val="52B94123"/>
    <w:rsid w:val="532E1173"/>
    <w:rsid w:val="5351514E"/>
    <w:rsid w:val="53A559A9"/>
    <w:rsid w:val="540B40CB"/>
    <w:rsid w:val="553D75DA"/>
    <w:rsid w:val="556E6969"/>
    <w:rsid w:val="56421EAD"/>
    <w:rsid w:val="569A6597"/>
    <w:rsid w:val="581B06E0"/>
    <w:rsid w:val="590D1B91"/>
    <w:rsid w:val="59366A51"/>
    <w:rsid w:val="5A497B5C"/>
    <w:rsid w:val="5BBD62E8"/>
    <w:rsid w:val="5DB1138B"/>
    <w:rsid w:val="5DBF68A8"/>
    <w:rsid w:val="606D70BF"/>
    <w:rsid w:val="60F4333C"/>
    <w:rsid w:val="618B00F6"/>
    <w:rsid w:val="61BD221B"/>
    <w:rsid w:val="64A318FC"/>
    <w:rsid w:val="64AB690E"/>
    <w:rsid w:val="65733C50"/>
    <w:rsid w:val="680B5540"/>
    <w:rsid w:val="69BE4811"/>
    <w:rsid w:val="6A004944"/>
    <w:rsid w:val="6B33040B"/>
    <w:rsid w:val="6B9E655A"/>
    <w:rsid w:val="6C37722F"/>
    <w:rsid w:val="6CB406F1"/>
    <w:rsid w:val="6D2575BF"/>
    <w:rsid w:val="6DB066B4"/>
    <w:rsid w:val="6DD42E18"/>
    <w:rsid w:val="6DEC5AFB"/>
    <w:rsid w:val="6F6D42FC"/>
    <w:rsid w:val="6F6D70DC"/>
    <w:rsid w:val="71547B7D"/>
    <w:rsid w:val="718427DB"/>
    <w:rsid w:val="71843D42"/>
    <w:rsid w:val="71C97B82"/>
    <w:rsid w:val="722241AD"/>
    <w:rsid w:val="756D1248"/>
    <w:rsid w:val="774156A1"/>
    <w:rsid w:val="776354AC"/>
    <w:rsid w:val="7871654C"/>
    <w:rsid w:val="78F66DD0"/>
    <w:rsid w:val="792B3976"/>
    <w:rsid w:val="7A2C5BF0"/>
    <w:rsid w:val="7A2F424F"/>
    <w:rsid w:val="7A456C8B"/>
    <w:rsid w:val="7CDE29FF"/>
    <w:rsid w:val="7CF95B0B"/>
    <w:rsid w:val="7D2023F7"/>
    <w:rsid w:val="7DBC4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qFormat/>
    <w:uiPriority w:val="0"/>
    <w:pPr>
      <w:spacing w:before="100" w:beforeAutospacing="1" w:after="100" w:afterAutospacing="1" w:line="360" w:lineRule="auto"/>
    </w:pPr>
    <w:rPr>
      <w:rFonts w:ascii="宋体" w:hAnsi="Times New Roman" w:eastAsia="宋体" w:cs="Times New Roman"/>
      <w:kern w:val="0"/>
      <w:sz w:val="24"/>
      <w:szCs w:val="20"/>
      <w:lang w:val="en-US" w:eastAsia="zh-CN" w:bidi="ar-SA"/>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22627</Words>
  <Characters>24523</Characters>
  <Lines>0</Lines>
  <Paragraphs>0</Paragraphs>
  <TotalTime>38</TotalTime>
  <ScaleCrop>false</ScaleCrop>
  <LinksUpToDate>false</LinksUpToDate>
  <CharactersWithSpaces>24536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2023-11-06T14:10:00Z</dcterms:created>
  <dc:creator>cuiji</dc:creator>
  <cp:lastModifiedBy>崔继来</cp:lastModifiedBy>
  <dcterms:modified xsi:type="dcterms:W3CDTF">2023-11-12T13:01:15Z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92BB62FA3AEE4CB1899B86E8D4E907CC</vt:lpwstr>
  </property>
</Properties>
</file>