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赣南师范大学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中国史一级学科硕士学位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授权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点建设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2021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一、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学科方向与特色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历史学是赣南师范大学最早设置的学科之一，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已有30多年办学历史。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伴随着学科实力的增强和学术影响力的提升，2003年，专门史获批为二级学科硕士学位点，是赣南师范大学最早的硕士学位点之一，在中央苏区与近现代中国、客家与中国文化、王阳明与地域社会、红色文化资源开发利用等方面特色鲜明、优势明显，2004年开始招生，首批专门史专业硕士研究生于2007年毕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。2018年，获批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中国史一级学科硕士学位授权点，下设中国古代史、中国近代史、中国专门史三个学科方向，紧密依托区域历史文化，开拓全国知名的特色研究领域。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中国古代史研究领域：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1.区域文化史研究。南赣是程朱理学与阳明心学形成和发展的重要地域，主要研究宋明理学与南赣地域社会文化的互动过程。2.王阳明与阳明学研究。主要研究王阳明与地方社会、阳明学及其地域形态。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中国近代史下设中华民国史和中国革命史两个研究方向：1.中华民国史重点研究民国政治史与地方史，彰显出较强的民国区域研究特色；2.中国近代史视阈下的中国革命史研究，在历史学与马克思主义中国化双重学科背景下研究中国革命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中国专门史研究领域：1.客家与区域社会史研究。关注族群文化、族群认同的形成与区域社会史发展的关系。2.中央苏区史研究。重点研究苏区史、苏区精神和苏区局部执政经验等。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720" w:firstLineChars="300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二、学科队伍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（一）人员规模与结构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中国史一级学科硕士学位授权点共有专任教师17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人。从职称结构看，正高级教师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人，占比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29.41%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；副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高级教师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人，占比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23.53%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；中级教师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人，占比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47.06%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。具有博士学位的教师1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人，占比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88.24%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；具有硕士学位的教师1人，占比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5.88%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；具有学士学位的教师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人，占比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5.88%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从年龄结构看，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岁以下教师1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人，占比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64.71%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，具体年龄分布为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35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岁以下教师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人，占比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41.18%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36-40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岁教师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人，占比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11.76%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；41-45岁教师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人，占比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11.76%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46-50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岁教师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人，占比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17.65%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50-55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岁教师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人，占比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11.76%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（二）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学科带头人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与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学术骨干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中国古代史方向专任教师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人，均有外单位博士学位。学术带头人李晓方教授，学术骨干邹春生副教授、朱忠飞副教授、崔继来博士、陈涛博士、黄谋军博士。李晓方教授结项国家社科基金项目（2016年立项），专著《明清赣南社会史研究》获江西省第十九次社科成果奖三等奖，在中国书店出版专著《王阳明龙南史料辑录》。邹春生副教授结项国家社科基金项目（2016年立项）。崔继来博士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CSSCI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期刊《安徽史学》发表论文。陈涛博士在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CSSCI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期刊《历史地理研究》发表论文。黄谋军博士在CSSCI扩展期刊/中文核心期刊《中国文化研究》发表论文。崔继来博士立项国家社科基金项目、国家民委民族研究项目、江西省教育科学规划项目各一项，陈涛博士立项江西省教育科学规划项目，黄谋军博士立项国家社科基金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中国近代史方向专任教师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人，其中博士教师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人。学术带头人谢庐明教授，学术骨干为陈任远教授、朱钦胜教授、佟德元副教授、全清波博士（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年入职）。谢庐明教授在《赣南师范大学学报》《红色文化学刊》等刊物发表学术论文，全清波博士立项江西省教育科学规划课题。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中国专门史方向专任教师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人，均有外单位博士学位。学术带头人为温春香教授，学术骨干为谢建平副教授、赖少伟博士、陈海斌博士、刘和富博士、阳水根博士（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2021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年入职）。刘和富博士立项江西省教育科学规划项目。阳水根博士立项江西省高校人文社会科学研究项目。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三、人才培养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（一）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课程与教学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严格按照研究生人才培养方案开设课程，包括中国特色社会主义理论与实践研究、学术综合英语、学术交流英语等公共基础课；论文写作与学术规范（含学科精神、学术诚信、伦理道德）、中国史研究的理论与方法、中国历史文献与史料学、中国史研究前沿等学科基础课；中国古代史专题、明清史研究、中国历史地理学、中国近现代史专题、中国史学经典导读、中国近现代史料选读、明清史研究、区域社会史等专业基础课；王阳明研究的史料与方法、王阳明研究学科前沿、中央苏区史、苏区研究前沿讲座、客家学导论、历史人类学等不同方向的学术与专业发展课；艺术美学、红色文化、现代科学技术概论等公共选修课；微格教学等教师方向发展课。课程设置符合学位点硕士研究生的培养目标，与设立的学位标准相一致，达到了培养硕士研究生知识素养和学术能力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（二）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培养质量。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立项省级科研项目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2020级硕士研究生李平（王阳明研究中心）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获批</w:t>
      </w:r>
      <w:r>
        <w:rPr>
          <w:rFonts w:hint="default" w:ascii="Times New Roman" w:hAnsi="Times New Roman" w:cs="Times New Roman"/>
          <w:sz w:val="24"/>
          <w:szCs w:val="24"/>
        </w:rPr>
        <w:t>江西省2021年度研究生创新专项资金项目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2.发表论文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研究生在《赣南师范大学学报》《宜春学院学报》《中共南昌市委党校学报》《三明学院学报》等省级刊物发表论文。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.参加学术会议：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研究生参加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第三届阳明国际文化论坛暨第二十一届明史国际学术研讨会、江西省法学会中央苏区法制研究会2021年年会暨纪念中华苏维埃共和国成立90周年学术研讨会、202</w:t>
      </w:r>
      <w:r>
        <w:rPr>
          <w:rFonts w:hint="default" w:ascii="Times New Roman" w:hAnsi="Times New Roman" w:cs="Times New Roman"/>
          <w:sz w:val="24"/>
          <w:szCs w:val="24"/>
          <w:u w:val="none"/>
          <w:lang w:val="en-US" w:eastAsia="zh-CN"/>
        </w:rPr>
        <w:t>1</w:t>
      </w:r>
      <w:r>
        <w:rPr>
          <w:rFonts w:hint="eastAsia" w:ascii="Times New Roman" w:hAnsi="Times New Roman" w:cs="Times New Roman"/>
          <w:sz w:val="24"/>
          <w:szCs w:val="24"/>
          <w:u w:val="none"/>
          <w:lang w:val="en-US" w:eastAsia="zh-CN"/>
        </w:rPr>
        <w:t>年中国社会学年会“区域社会组织和地方治理：历史经验与未来发展分论坛”等学术会议。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四、培养环境与条件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（一）科学研究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表一：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20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21年</w:t>
      </w: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学位点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专任</w:t>
      </w: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教师主持立项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省部级以上科研项目</w:t>
      </w:r>
    </w:p>
    <w:tbl>
      <w:tblPr>
        <w:tblStyle w:val="6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5658"/>
        <w:gridCol w:w="1342"/>
        <w:gridCol w:w="8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项目、课题名称（下达编号）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课题来源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6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明代军户的科举及身份性变化研究（21CZS027）</w:t>
            </w:r>
          </w:p>
        </w:tc>
        <w:tc>
          <w:tcPr>
            <w:tcW w:w="1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国家社科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黄谋军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6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清代江西地方司法文献与基层社会治理研究（21CZS069）</w:t>
            </w:r>
          </w:p>
        </w:tc>
        <w:tc>
          <w:tcPr>
            <w:tcW w:w="1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国家社科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陈海斌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6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明代九边军兵社会生活研究（21XZS030）</w:t>
            </w:r>
          </w:p>
        </w:tc>
        <w:tc>
          <w:tcPr>
            <w:tcW w:w="1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国家社科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崔继来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56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地方志史料在中学历史教学中的应用——以赣南地区为例（21QN043）</w:t>
            </w:r>
          </w:p>
        </w:tc>
        <w:tc>
          <w:tcPr>
            <w:tcW w:w="1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江西省教科规划项目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崔继来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5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阳明社学与明清赣南乡村教育（21QN044）</w:t>
            </w:r>
          </w:p>
        </w:tc>
        <w:tc>
          <w:tcPr>
            <w:tcW w:w="1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江西省教科规划项目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刘和富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5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阳明文化融入高校课程思政的探索与实践（21QN045）</w:t>
            </w:r>
          </w:p>
        </w:tc>
        <w:tc>
          <w:tcPr>
            <w:tcW w:w="1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江西省教科规划项目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  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56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中华民族共同体建设视阈下的清代广西改土归流研究（2021-GMD-058）</w:t>
            </w:r>
          </w:p>
        </w:tc>
        <w:tc>
          <w:tcPr>
            <w:tcW w:w="1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国家民委民族研究项目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崔继来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56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明代都御史陈勉史料收集、整理与研究（LS21204）</w:t>
            </w:r>
          </w:p>
        </w:tc>
        <w:tc>
          <w:tcPr>
            <w:tcW w:w="13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江西省高校人文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阳水根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表二：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20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21年学位点专任教师发表CSSCI期刊、北大核心论文</w:t>
      </w:r>
    </w:p>
    <w:tbl>
      <w:tblPr>
        <w:tblStyle w:val="6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867"/>
        <w:gridCol w:w="3808"/>
        <w:gridCol w:w="31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作者</w:t>
            </w:r>
          </w:p>
        </w:tc>
        <w:tc>
          <w:tcPr>
            <w:tcW w:w="3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刊物刊期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崔继来</w:t>
            </w:r>
          </w:p>
        </w:tc>
        <w:tc>
          <w:tcPr>
            <w:tcW w:w="38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明代九边军兵的冬衣布花赏赐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《安徽史学》2021年第2期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  涛</w:t>
            </w:r>
          </w:p>
        </w:tc>
        <w:tc>
          <w:tcPr>
            <w:tcW w:w="38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明代浦阳江改道与萧绍平原水利转型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《历史地理研究》2021年第1期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谢庐明</w:t>
            </w:r>
          </w:p>
        </w:tc>
        <w:tc>
          <w:tcPr>
            <w:tcW w:w="38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民国时期京津冀地区内河水运与沿岸市镇经济发展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《河北学刊》2021年第3期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谢庐明</w:t>
            </w:r>
          </w:p>
        </w:tc>
        <w:tc>
          <w:tcPr>
            <w:tcW w:w="38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党在中央苏区时期的学习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《学习时报》2021年11月24日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黄谋军</w:t>
            </w:r>
          </w:p>
        </w:tc>
        <w:tc>
          <w:tcPr>
            <w:tcW w:w="38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明代锦衣卫进士群体的构成特点及其成因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《中国文化研究》2021年第4期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表三：2021年学位点专任教师出版专著</w:t>
      </w:r>
    </w:p>
    <w:tbl>
      <w:tblPr>
        <w:tblStyle w:val="6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867"/>
        <w:gridCol w:w="3708"/>
        <w:gridCol w:w="32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作者</w:t>
            </w:r>
          </w:p>
        </w:tc>
        <w:tc>
          <w:tcPr>
            <w:tcW w:w="3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著作</w:t>
            </w:r>
          </w:p>
        </w:tc>
        <w:tc>
          <w:tcPr>
            <w:tcW w:w="3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出版社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李晓方</w:t>
            </w:r>
          </w:p>
        </w:tc>
        <w:tc>
          <w:tcPr>
            <w:tcW w:w="3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《王阳明龙南史料辑录》（主编）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中国书店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表四：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20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21年学位点专任教师科研成果获奖</w:t>
      </w:r>
    </w:p>
    <w:tbl>
      <w:tblPr>
        <w:tblStyle w:val="6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867"/>
        <w:gridCol w:w="3000"/>
        <w:gridCol w:w="39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作者</w:t>
            </w:r>
          </w:p>
        </w:tc>
        <w:tc>
          <w:tcPr>
            <w:tcW w:w="3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获奖成果</w:t>
            </w:r>
          </w:p>
        </w:tc>
        <w:tc>
          <w:tcPr>
            <w:tcW w:w="3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刊物刊期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李晓方</w:t>
            </w: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《明清赣南社会史研究》</w:t>
            </w:r>
          </w:p>
        </w:tc>
        <w:tc>
          <w:tcPr>
            <w:tcW w:w="3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江西省第十九次社科成果奖三等奖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（二）学术交流</w:t>
      </w:r>
    </w:p>
    <w:tbl>
      <w:tblPr>
        <w:tblStyle w:val="6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379"/>
        <w:gridCol w:w="1645"/>
        <w:gridCol w:w="2296"/>
        <w:gridCol w:w="14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会议名称及时间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22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1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协办单位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2020年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中国社会学年区域社会组织和地方治理：历史经验与未来发展分论坛（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2020年10月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中国社会学会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赣南师范大学历史文化与旅游学院、客家研究中心</w:t>
            </w: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赣南师范大学社会发展研究中心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赣南师范大学客家研究中心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赣南师范大学王阳明研究中心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（三）支撑条件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先后建成江西省高校人文社会科学重点研究基地中央苏区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研究中心（2002年）、江西省高校人文社会科学重点研究基地客家研究中心（2003年）、江西省哲学社会科学重点研究基地王阳明研究中心（2019年）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三个省级科研平台。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学位点大多数成员以这些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科研平台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作为学术实践平台，积极参与学术研究和科学考察活动，为本学位点学科建设和实践教学提供有力支撑。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王阳明研究中心组建资料室，历史文化与旅游学院、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中央苏区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研究中心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客家研究中心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、王阳明研究中心资料室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陆续购进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《景印文津阁四库全书》《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中国方志丛书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》《中华民国史档案资料汇编》《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东方杂志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》《益世报》《客家珍稀谱牒文献丛刊》《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天一阁藏明代选刊续编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》《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明代地方志文献集存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》《天一阁藏明代选刊续编》《阳明文献汇刊》《阳明文献汇刊二编》《王阳明文献集成》《王阳明珍本文献丛刊》《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中国地方志集成·江西府县志辑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》等大型纸质基本资料，为研究生日常学习和论文写作提供了丰富资料。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学校制定完善一系列管理制度与章程，规范研究生培养、研究生奖助学金等研究生培养的各个环节，确保研究生培养质量。</w:t>
      </w:r>
    </w:p>
    <w:tbl>
      <w:tblPr>
        <w:tblStyle w:val="6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78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sz w:val="24"/>
                <w:szCs w:val="24"/>
                <w:vertAlign w:val="baseline"/>
                <w:lang w:val="en-US"/>
              </w:rPr>
              <w:t>培养管理制度名称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《赣南师范大学硕士研究生培养业务费使用管理办法》（师大研字〔2017〕36号）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《赣南师范大学硕士研究生培养业务费使用管理办法（修订）》（师大研字〔2018〕18号）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《赣南师范大学江西省高等学校研究生学业奖学金评选指导办法》（师大研字〔2017〕48号）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《赣南师范大学研究生学业奖学金评选办法（试行）》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（师大研字〔2021〕25号）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《赣南师范大学硕士研究生优秀新生奖学金实施细则（暂行）》（师大研字〔2018〕26号）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《赣南师范大学研究生国家奖学金、江西省政府研究生奖学金评选办法》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师大研字〔2017〕47号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《赣南师范大学研究生国家奖学金、江西省政府研究生奖学金评审办法（修订）》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（师大研字〔2018〕17号）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《赣南师范大学硕士研究生中期考核暂行办法》（师大研字〔2017〕20号）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《赣南师范大学硕士学位授予工作细则》（师大发〔2017〕40号）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《赣南师范大学硕士研究生指导教师管理暂行办法》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（师大发〔2017〕39号）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《赣南师范大学硕士研究生学位论文开题工作暂行规定》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（师大研字〔2017〕40号）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《赣南师范大学硕士学位论文格式规范》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（师大研字〔2017〕41号）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《赣南师范大学硕士研究生学术不端行为处理暂行办法》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（师大研字〔2017〕44号）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《赣南师范大学全日制学术学位硕士研究生培养方案修订指导意见》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（师大研字〔2021〕14号）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7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《赣南师范大学研究生课程教学管理办法》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（师大研字〔2021〕19号）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7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《赣南师范大学研究生课程任课教师工作规范》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（师大研字〔2021〕20号）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《赣南师范大学研究生教育督导工作条例（试行）》（师大研字〔2021〕18号）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YWFjYzVhZjdkMWNjMGU3ZTk1OGExNWY4ZDg4OTkifQ=="/>
  </w:docVars>
  <w:rsids>
    <w:rsidRoot w:val="00000000"/>
    <w:rsid w:val="008827C3"/>
    <w:rsid w:val="00A66664"/>
    <w:rsid w:val="00DD5525"/>
    <w:rsid w:val="01E234B2"/>
    <w:rsid w:val="020E4B88"/>
    <w:rsid w:val="02300D36"/>
    <w:rsid w:val="025D4D8E"/>
    <w:rsid w:val="03426A86"/>
    <w:rsid w:val="036F2FCB"/>
    <w:rsid w:val="03847C3F"/>
    <w:rsid w:val="03940396"/>
    <w:rsid w:val="03A06584"/>
    <w:rsid w:val="03D16945"/>
    <w:rsid w:val="03EA068F"/>
    <w:rsid w:val="063976EA"/>
    <w:rsid w:val="07447902"/>
    <w:rsid w:val="077544D4"/>
    <w:rsid w:val="079F21A7"/>
    <w:rsid w:val="0889068B"/>
    <w:rsid w:val="0A770667"/>
    <w:rsid w:val="0BDB59AB"/>
    <w:rsid w:val="0C044FC5"/>
    <w:rsid w:val="0E2A7030"/>
    <w:rsid w:val="10EC17B7"/>
    <w:rsid w:val="111451B1"/>
    <w:rsid w:val="11550431"/>
    <w:rsid w:val="17103D25"/>
    <w:rsid w:val="17935FBD"/>
    <w:rsid w:val="188B32AB"/>
    <w:rsid w:val="1B7505BC"/>
    <w:rsid w:val="1BEE23EB"/>
    <w:rsid w:val="1C423C5B"/>
    <w:rsid w:val="1C926EBA"/>
    <w:rsid w:val="1CAD7CC2"/>
    <w:rsid w:val="1D8615EA"/>
    <w:rsid w:val="20957F1D"/>
    <w:rsid w:val="20CB26E8"/>
    <w:rsid w:val="229D0A25"/>
    <w:rsid w:val="230D05AA"/>
    <w:rsid w:val="234A4792"/>
    <w:rsid w:val="241153BC"/>
    <w:rsid w:val="244403B4"/>
    <w:rsid w:val="248C1C53"/>
    <w:rsid w:val="24B83CB6"/>
    <w:rsid w:val="24EA3804"/>
    <w:rsid w:val="251475DD"/>
    <w:rsid w:val="25421E95"/>
    <w:rsid w:val="26995227"/>
    <w:rsid w:val="26A821CC"/>
    <w:rsid w:val="27342554"/>
    <w:rsid w:val="285B3933"/>
    <w:rsid w:val="2AE17DEB"/>
    <w:rsid w:val="2C874E91"/>
    <w:rsid w:val="2CAF7EEF"/>
    <w:rsid w:val="2EA0403D"/>
    <w:rsid w:val="306C40E4"/>
    <w:rsid w:val="309F44FF"/>
    <w:rsid w:val="30D1731C"/>
    <w:rsid w:val="33DB5CD5"/>
    <w:rsid w:val="350970E0"/>
    <w:rsid w:val="354450B1"/>
    <w:rsid w:val="386C0121"/>
    <w:rsid w:val="39A13AD0"/>
    <w:rsid w:val="3A4835FE"/>
    <w:rsid w:val="3A8008FE"/>
    <w:rsid w:val="3B1B3189"/>
    <w:rsid w:val="3B841D62"/>
    <w:rsid w:val="3BB9256F"/>
    <w:rsid w:val="3BE4021D"/>
    <w:rsid w:val="3BFD0253"/>
    <w:rsid w:val="3CF56E06"/>
    <w:rsid w:val="3D0C626D"/>
    <w:rsid w:val="3D56658C"/>
    <w:rsid w:val="3E432AAE"/>
    <w:rsid w:val="3E6B2874"/>
    <w:rsid w:val="3F297427"/>
    <w:rsid w:val="3F6E4F09"/>
    <w:rsid w:val="407A34DA"/>
    <w:rsid w:val="42200BE6"/>
    <w:rsid w:val="438D0328"/>
    <w:rsid w:val="44472BCC"/>
    <w:rsid w:val="45460638"/>
    <w:rsid w:val="456B4699"/>
    <w:rsid w:val="45CA31A1"/>
    <w:rsid w:val="45F65267"/>
    <w:rsid w:val="46DA181C"/>
    <w:rsid w:val="47625402"/>
    <w:rsid w:val="47A10846"/>
    <w:rsid w:val="49774CD2"/>
    <w:rsid w:val="49C22178"/>
    <w:rsid w:val="4A070E34"/>
    <w:rsid w:val="4E734B38"/>
    <w:rsid w:val="50056707"/>
    <w:rsid w:val="501F1A78"/>
    <w:rsid w:val="506A5317"/>
    <w:rsid w:val="5147672C"/>
    <w:rsid w:val="518F63B4"/>
    <w:rsid w:val="520D5776"/>
    <w:rsid w:val="52A505BE"/>
    <w:rsid w:val="52B94123"/>
    <w:rsid w:val="532E1173"/>
    <w:rsid w:val="5351514E"/>
    <w:rsid w:val="53A559A9"/>
    <w:rsid w:val="540B40CB"/>
    <w:rsid w:val="553D75DA"/>
    <w:rsid w:val="556E6969"/>
    <w:rsid w:val="56421EAD"/>
    <w:rsid w:val="569A6597"/>
    <w:rsid w:val="581B06E0"/>
    <w:rsid w:val="590D1B91"/>
    <w:rsid w:val="59366A51"/>
    <w:rsid w:val="5A497B5C"/>
    <w:rsid w:val="5BBD62E8"/>
    <w:rsid w:val="5DB1138B"/>
    <w:rsid w:val="5DBF68A8"/>
    <w:rsid w:val="606D70BF"/>
    <w:rsid w:val="60F4333C"/>
    <w:rsid w:val="618B00F6"/>
    <w:rsid w:val="61BD221B"/>
    <w:rsid w:val="64A318FC"/>
    <w:rsid w:val="64AB690E"/>
    <w:rsid w:val="65733C50"/>
    <w:rsid w:val="680B5540"/>
    <w:rsid w:val="69BE4811"/>
    <w:rsid w:val="6A004944"/>
    <w:rsid w:val="6B33040B"/>
    <w:rsid w:val="6B9E655A"/>
    <w:rsid w:val="6C37722F"/>
    <w:rsid w:val="6CB406F1"/>
    <w:rsid w:val="6D2575BF"/>
    <w:rsid w:val="6DB066B4"/>
    <w:rsid w:val="6DD42E18"/>
    <w:rsid w:val="6DEC5AFB"/>
    <w:rsid w:val="6F6D42FC"/>
    <w:rsid w:val="6F6D70DC"/>
    <w:rsid w:val="71547B7D"/>
    <w:rsid w:val="718427DB"/>
    <w:rsid w:val="71843D42"/>
    <w:rsid w:val="71C97B82"/>
    <w:rsid w:val="722241AD"/>
    <w:rsid w:val="756D1248"/>
    <w:rsid w:val="774156A1"/>
    <w:rsid w:val="776354AC"/>
    <w:rsid w:val="7871654C"/>
    <w:rsid w:val="78F66DD0"/>
    <w:rsid w:val="792B3976"/>
    <w:rsid w:val="7A2C5BF0"/>
    <w:rsid w:val="7A2F424F"/>
    <w:rsid w:val="7A456C8B"/>
    <w:rsid w:val="7CDE29FF"/>
    <w:rsid w:val="7CF95B0B"/>
    <w:rsid w:val="7D2023F7"/>
    <w:rsid w:val="7DBC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qFormat/>
    <w:uiPriority w:val="0"/>
    <w:pPr>
      <w:spacing w:before="100" w:beforeAutospacing="1" w:after="100" w:afterAutospacing="1" w:line="360" w:lineRule="auto"/>
    </w:pPr>
    <w:rPr>
      <w:rFonts w:ascii="宋体" w:hAnsi="Times New Roman" w:eastAsia="宋体" w:cs="Times New Roman"/>
      <w:kern w:val="0"/>
      <w:sz w:val="24"/>
      <w:szCs w:val="20"/>
      <w:lang w:val="en-US" w:eastAsia="zh-CN" w:bidi="ar-SA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22627</Words>
  <Characters>24523</Characters>
  <Lines>0</Lines>
  <Paragraphs>0</Paragraphs>
  <TotalTime>38</TotalTime>
  <ScaleCrop>false</ScaleCrop>
  <LinksUpToDate>false</LinksUpToDate>
  <CharactersWithSpaces>24536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2023-11-06T14:10:00Z</dcterms:created>
  <dc:creator>cuiji</dc:creator>
  <cp:lastModifiedBy>崔继来</cp:lastModifiedBy>
  <dcterms:modified xsi:type="dcterms:W3CDTF">2023-11-12T12:56:24Z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92BB62FA3AEE4CB1899B86E8D4E907CC</vt:lpwstr>
  </property>
</Properties>
</file>